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Git en el servidor</w:t>
      </w:r>
    </w:p>
    <w:p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Repositorio remoto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usa un repositorio desnudo (</w:t>
      </w:r>
      <w:r>
        <w:rPr>
          <w:rFonts w:ascii="Times New Roman" w:hAnsi="Times New Roman" w:cs="Times New Roman"/>
          <w:i/>
          <w:iCs/>
        </w:rPr>
        <w:t xml:space="preserve">bare</w:t>
      </w:r>
      <w:r>
        <w:rPr>
          <w:rFonts w:ascii="Times New Roman" w:hAnsi="Times New Roman" w:cs="Times New Roman"/>
        </w:rPr>
        <w:t xml:space="preserve">), sin directorio de trabajo, que contiene solo el contenido de .git.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crea con git init --bare o git clone --bare.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Protocolos de transporte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Local:</w:t>
      </w:r>
      <w:r>
        <w:rPr>
          <w:rFonts w:ascii="Times New Roman" w:hAnsi="Times New Roman" w:cs="Times New Roman"/>
        </w:rPr>
        <w:t xml:space="preserve"> acceso por ruta del sistema de archivos o red compartida. Es simple, pero tiene control de acceso limitado.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HTTP:</w:t>
      </w:r>
      <w:r>
        <w:rPr>
          <w:rFonts w:ascii="Times New Roman" w:hAnsi="Times New Roman" w:cs="Times New Roman"/>
        </w:rPr>
        <w:t xml:space="preserve"> el modo </w:t>
      </w:r>
      <w:r>
        <w:rPr>
          <w:rFonts w:ascii="Times New Roman" w:hAnsi="Times New Roman" w:cs="Times New Roman"/>
          <w:i/>
          <w:iCs/>
        </w:rPr>
        <w:t xml:space="preserve">smart</w:t>
      </w:r>
      <w:r>
        <w:rPr>
          <w:rFonts w:ascii="Times New Roman" w:hAnsi="Times New Roman" w:cs="Times New Roman"/>
        </w:rPr>
        <w:t xml:space="preserve"> permite lectura y escritura con autenticación. El modo </w:t>
      </w:r>
      <w:r>
        <w:rPr>
          <w:rFonts w:ascii="Times New Roman" w:hAnsi="Times New Roman" w:cs="Times New Roman"/>
          <w:i/>
          <w:iCs/>
        </w:rPr>
        <w:t xml:space="preserve">dumb</w:t>
      </w:r>
      <w:r>
        <w:rPr>
          <w:rFonts w:ascii="Times New Roman" w:hAnsi="Times New Roman" w:cs="Times New Roman"/>
        </w:rPr>
        <w:t xml:space="preserve"> solo sirve archivos estáticos.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SSH:</w:t>
      </w:r>
      <w:r>
        <w:rPr>
          <w:rFonts w:ascii="Times New Roman" w:hAnsi="Times New Roman" w:cs="Times New Roman"/>
        </w:rPr>
        <w:t xml:space="preserve"> estándar para escritura, con autenticación por clave pública y cifrado de extremo a extremo.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Git (git://):</w:t>
      </w:r>
      <w:r>
        <w:rPr>
          <w:rFonts w:ascii="Times New Roman" w:hAnsi="Times New Roman" w:cs="Times New Roman"/>
        </w:rPr>
        <w:t xml:space="preserve"> proporciona el mejor rendimiento, pero no autentica ni cifra, por lo que suele usarse solo para lectura pública.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Montaje con SSH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crea un usuario dedicado (git) y se agregan las claves públicas de los colaboradores a ~/.ssh/authorized_keys.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Las claves se generan en el cliente con ssh-keygen -t ed25519.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puede restringir el acceso con git-shell para impedir sesiones interactivas.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Servicios complementarios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daemon expone repositorios por el protocolo Git.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GitWeb ofrece una interfaz web básica.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GitLab ofrece una alternativa autoalojada con gestión de usuarios, permisos y revisión de código.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Plataformas alojadas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GitHub, GitLab y Bitbucket eliminan la administración de infraestructura, a cambio de depender de un tercero.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Referencia</w:t>
      </w:r>
    </w:p>
    <w:p>
      <w:pPr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S. Chacon y B. Straub, </w:t>
      </w:r>
      <w:r>
        <w:rPr>
          <w:rFonts w:ascii="Times New Roman" w:hAnsi="Times New Roman" w:cs="Times New Roman"/>
          <w:i/>
          <w:iCs/>
        </w:rPr>
        <w:t xml:space="preserve">Pro Git</w:t>
      </w:r>
      <w:r>
        <w:rPr>
          <w:rFonts w:ascii="Times New Roman" w:hAnsi="Times New Roman" w:cs="Times New Roman"/>
        </w:rPr>
        <w:t xml:space="preserve">, 2.ª ed. Apress, 2014. [En línea]. Disponible en: https://git-scm.com/book/es/v2</w:t>
      </w:r>
    </w:p>
    <w:p>
      <w:pPr>
        <w:jc w:val="both"/>
        <w:rPr>
          <w:rFonts w:ascii="Times New Roman" w:hAnsi="Times New Roman" w:cs="Times New Roman"/>
        </w:rPr>
      </w:pPr>
    </w:p>
    <w:sectPr w:rsidR="0024414B" w:rsidRPr="002441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319"/>
    <w:multiLevelType w:val="multilevel"/>
    <w:tmpl w:val="E9DA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1CD6"/>
    <w:multiLevelType w:val="multilevel"/>
    <w:tmpl w:val="ECDA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D7578"/>
    <w:multiLevelType w:val="multilevel"/>
    <w:tmpl w:val="AD58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C75E7"/>
    <w:multiLevelType w:val="multilevel"/>
    <w:tmpl w:val="EB74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E4F8A"/>
    <w:multiLevelType w:val="multilevel"/>
    <w:tmpl w:val="68F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485896">
    <w:abstractNumId w:val="1"/>
  </w:num>
  <w:num w:numId="2" w16cid:durableId="224338980">
    <w:abstractNumId w:val="3"/>
  </w:num>
  <w:num w:numId="3" w16cid:durableId="1791851484">
    <w:abstractNumId w:val="2"/>
  </w:num>
  <w:num w:numId="4" w16cid:durableId="381370135">
    <w:abstractNumId w:val="4"/>
  </w:num>
  <w:num w:numId="5" w16cid:durableId="1502627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14B"/>
    <w:rsid w:val="0024414B"/>
    <w:rsid w:val="002A66DC"/>
    <w:rsid w:val="007241C1"/>
    <w:rsid w:val="00786E06"/>
    <w:rsid w:val="00CE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F5C01"/>
  <w15:chartTrackingRefBased/>
  <w15:docId w15:val="{B5B70D28-CD92-4A69-91C5-9C8E2F149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Ttulo1">
    <w:name w:val="heading 1"/>
    <w:basedOn w:val="Normal"/>
    <w:next w:val="Normal"/>
    <w:link w:val="Ttulo1Car"/>
    <w:uiPriority w:val="9"/>
    <w:qFormat/>
    <w:rsid w:val="0024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1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1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1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1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1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1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1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1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1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1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1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1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1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1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1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1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1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14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4414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4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book/es/v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BRAVO</dc:creator>
  <cp:keywords/>
  <dc:description/>
  <cp:lastModifiedBy>JULIAN BRAVO</cp:lastModifiedBy>
  <cp:revision>1</cp:revision>
  <dcterms:created xsi:type="dcterms:W3CDTF">2026-10-14T21:28:00Z</dcterms:created>
  <dcterms:modified xsi:type="dcterms:W3CDTF">2026-10-14T21:31:00Z</dcterms:modified>
</cp:coreProperties>
</file>