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Personalización de Git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Configuración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Niveles --system, --global y --local, donde el más específico prevalece.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Parámetros comunes: core.editor, core.autocrlf (normalización de fin de línea entre sistemas), color.ui e init.defaultBranch.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alias abrevian comandos o encadenan operaciones.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Atributos (.gitattributes)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Definen el tratamiento por ruta: fin de línea, identificación de archivos binarios y filtros de contenido.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Permiten configurar controladores de comparación (</w:t>
      </w:r>
      <w:r>
        <w:rPr>
          <w:rFonts w:ascii="Times New Roman" w:hAnsi="Times New Roman" w:cs="Times New Roman"/>
          <w:i/>
          <w:iCs/>
        </w:rPr>
        <w:t xml:space="preserve">diff</w:t>
      </w:r>
      <w:r>
        <w:rPr>
          <w:rFonts w:ascii="Times New Roman" w:hAnsi="Times New Roman" w:cs="Times New Roman"/>
        </w:rPr>
        <w:t xml:space="preserve">) y de fusión por tipo de archivo.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Permiten la expansión de palabras clave y la exclusión de rutas en git archive.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Hooks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Son scripts ejecutables en .git/hooks/ que se activan ante eventos.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Cliente:</w:t>
      </w:r>
      <w:r>
        <w:rPr>
          <w:rFonts w:ascii="Times New Roman" w:hAnsi="Times New Roman" w:cs="Times New Roman"/>
        </w:rPr>
        <w:t xml:space="preserve"> pre-commit (validar código antes de confirmar), prepare-commit-msg, commit-msg (validar el formato del mensaje) y post-commit.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Servidor:</w:t>
      </w:r>
      <w:r>
        <w:rPr>
          <w:rFonts w:ascii="Times New Roman" w:hAnsi="Times New Roman" w:cs="Times New Roman"/>
        </w:rPr>
        <w:t xml:space="preserve"> pre-receive, update (control por rama) y post-receive (notificaciones o despliegue).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un </w:t>
      </w:r>
      <w:r>
        <w:rPr>
          <w:rFonts w:ascii="Times New Roman" w:hAnsi="Times New Roman" w:cs="Times New Roman"/>
          <w:i/>
          <w:iCs/>
        </w:rPr>
        <w:t xml:space="preserve">hook</w:t>
      </w:r>
      <w:r>
        <w:rPr>
          <w:rFonts w:ascii="Times New Roman" w:hAnsi="Times New Roman" w:cs="Times New Roman"/>
        </w:rPr>
        <w:t xml:space="preserve"> termina con código distinto de cero, aborta la operación.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Políticas y consideraciones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</w:t>
      </w:r>
      <w:r>
        <w:rPr>
          <w:rFonts w:ascii="Times New Roman" w:hAnsi="Times New Roman" w:cs="Times New Roman"/>
          <w:i/>
          <w:iCs/>
        </w:rPr>
        <w:t xml:space="preserve">hooks</w:t>
      </w:r>
      <w:r>
        <w:rPr>
          <w:rFonts w:ascii="Times New Roman" w:hAnsi="Times New Roman" w:cs="Times New Roman"/>
        </w:rPr>
        <w:t xml:space="preserve"> del servidor permiten aplicar políticas: formato de mensajes, permisos por rama o rechazo de </w:t>
      </w:r>
      <w:r>
        <w:rPr>
          <w:rFonts w:ascii="Times New Roman" w:hAnsi="Times New Roman" w:cs="Times New Roman"/>
          <w:i/>
          <w:iCs/>
        </w:rPr>
        <w:t xml:space="preserve">push</w:t>
      </w:r>
      <w:r>
        <w:rPr>
          <w:rFonts w:ascii="Times New Roman" w:hAnsi="Times New Roman" w:cs="Times New Roman"/>
        </w:rPr>
        <w:t xml:space="preserve"> forzados.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</w:t>
      </w:r>
      <w:r>
        <w:rPr>
          <w:rFonts w:ascii="Times New Roman" w:hAnsi="Times New Roman" w:cs="Times New Roman"/>
          <w:i/>
          <w:iCs/>
        </w:rPr>
        <w:t xml:space="preserve">hooks</w:t>
      </w:r>
      <w:r>
        <w:rPr>
          <w:rFonts w:ascii="Times New Roman" w:hAnsi="Times New Roman" w:cs="Times New Roman"/>
        </w:rPr>
        <w:t xml:space="preserve"> locales no se transfieren al clonar, así que no sirven para imponer reglas a todo el equipo.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