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b/>
        </w:rPr>
      </w:pPr>
      <w:r>
        <w:rPr>
          <w:b/>
        </w:rPr>
        <w:t>CASOS DE PRUEBAS</w:t>
      </w:r>
    </w:p>
    <w:p>
      <w:pPr>
        <w:pStyle w:val="LO-normal"/>
        <w:jc w:val="both"/>
        <w:rPr>
          <w:b/>
        </w:rPr>
      </w:pPr>
      <w:r>
        <w:rPr>
          <w:b/>
        </w:rPr>
      </w:r>
    </w:p>
    <w:p>
      <w:pPr>
        <w:pStyle w:val="LO-normal"/>
        <w:jc w:val="left"/>
        <w:rPr/>
      </w:pPr>
      <w:r>
        <w:rPr>
          <w:b/>
        </w:rPr>
        <w:t>Nombre del caso de prueba:</w:t>
      </w:r>
      <w:r>
        <w:rPr/>
        <w:t xml:space="preserve"> </w:t>
      </w:r>
      <w:r>
        <w:rPr/>
        <w:t>Acceso</w:t>
      </w:r>
      <w:r>
        <w:rPr/>
        <w:t xml:space="preserve"> de </w:t>
      </w:r>
      <w:r>
        <w:rPr/>
        <w:t>persona jurídica</w:t>
      </w:r>
      <w:r>
        <w:rPr/>
        <w:t xml:space="preserve"> en “animeyabu”</w:t>
      </w:r>
    </w:p>
    <w:p>
      <w:pPr>
        <w:pStyle w:val="LO-normal"/>
        <w:jc w:val="left"/>
        <w:rPr/>
      </w:pPr>
      <w:r>
        <w:rPr/>
      </w:r>
    </w:p>
    <w:p>
      <w:pPr>
        <w:pStyle w:val="LO-normal"/>
        <w:jc w:val="both"/>
        <w:rPr/>
      </w:pPr>
      <w:r>
        <w:rPr>
          <w:b/>
        </w:rPr>
        <w:t>ID del caso de prueba:</w:t>
      </w:r>
      <w:r>
        <w:rPr/>
        <w:t xml:space="preserve"> OW-00</w:t>
      </w:r>
      <w:r>
        <w:rPr/>
        <w:t>3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bidi w:val="0"/>
        <w:jc w:val="both"/>
        <w:rPr/>
      </w:pPr>
      <w:r>
        <w:rPr>
          <w:b/>
        </w:rPr>
        <w:t>Objetivo:</w:t>
      </w:r>
      <w:r>
        <w:rPr/>
        <w:t xml:space="preserve"> Verificar que una persona jurídica pueda </w:t>
      </w:r>
      <w:r>
        <w:rPr/>
        <w:t>acceder</w:t>
      </w:r>
      <w:r>
        <w:rPr/>
        <w:t xml:space="preserve"> correctamente en la página web de animeyabu, proporcionando la información requerida y siguiendo el proceso adecuado.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Precondiciones: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 usuario ha accedido a la página 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ingreso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identificada con la URL </w:t>
      </w:r>
      <w: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single"/>
          <w:b w:val="false"/>
          <w:shd w:fill="auto" w:val="clear"/>
          <w:szCs w:val="22"/>
          <w:rFonts w:eastAsia="Calibri" w:cs="Calibri"/>
          <w:color w:val="0563C1"/>
        </w:rPr>
        <w:instrText xml:space="preserve"> HYPERLINK "https://imcrisam.site/test_frontend_opperweb/" \l "/"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single"/>
          <w:b w:val="false"/>
          <w:shd w:fill="auto" w:val="clear"/>
          <w:szCs w:val="22"/>
          <w:rFonts w:eastAsia="Calibri" w:cs="Calibri"/>
          <w:color w:val="0563C1"/>
        </w:rPr>
        <w:fldChar w:fldCharType="separate"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2"/>
          <w:sz w:val="22"/>
          <w:szCs w:val="22"/>
          <w:u w:val="single"/>
          <w:shd w:fill="auto" w:val="clear"/>
          <w:vertAlign w:val="baseline"/>
        </w:rPr>
        <w:t>https://imcrisam.site/test_frontend_opperweb/#/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single"/>
          <w:b w:val="false"/>
          <w:shd w:fill="auto" w:val="clear"/>
          <w:szCs w:val="22"/>
          <w:rFonts w:eastAsia="Calibri" w:cs="Calibri"/>
          <w:color w:val="0563C1"/>
        </w:rPr>
        <w:fldChar w:fldCharType="end"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ha proporcionado un correo electrónico válido.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ha proporcionado una contraseña válida.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Navegador web Google Chrome Versión 113.0.5672.93 o superior.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Pasos de prueba: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el navegador web en una computadora e ingresar la URL del portal "animeyabu".</w:t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9819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Hacer clic en el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campo de texto de “email”, borrar los datos de ejemplo y poner los datos de prueba, igualmente para el campo de “Contraseña:”.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left="360" w:right="0" w:hanging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8968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[Las etiquetas de los campos no son consistentes con la ortografía ni la puntuación]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Hacer clic en el botón de "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Acceder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".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0194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 sistema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 acceso al dashboard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pero no muestra bien el saludo al usuario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</w:t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left="360" w:right="0" w:hanging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Criterios de aceptación:</w:t>
      </w:r>
    </w:p>
    <w:p>
      <w:pPr>
        <w:pStyle w:val="LO-normal"/>
        <w:jc w:val="both"/>
        <w:rPr/>
      </w:pPr>
      <w:r>
        <w:rPr/>
        <w:t>Después de hacer clic en "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Acceder</w:t>
      </w:r>
      <w:r>
        <w:rPr/>
        <w:t>", el sistema debe autenticar al usuario y redirigirlo correctamente a la página principal (dashboard).</w:t>
      </w:r>
    </w:p>
    <w:p>
      <w:pPr>
        <w:pStyle w:val="Normal1"/>
        <w:jc w:val="both"/>
        <w:rPr/>
      </w:pPr>
      <w:r>
        <w:rPr/>
        <w:t>La página principal debe mostrar los 3 botones correspondientes a “Ver todas las categorías”, “Crear categorías” y “Cerrar Sesión” correspondientemente, indicando que el usuario ha sido autenticado correctamente.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Datos de prueba:</w:t>
      </w:r>
    </w:p>
    <w:p>
      <w:pPr>
        <w:pStyle w:val="LO-normal"/>
        <w:jc w:val="both"/>
        <w:rPr/>
      </w:pPr>
      <w:r>
        <w:rPr/>
        <w:t>Correo electrónico válido: "sut00</w:t>
      </w:r>
      <w:r>
        <w:rPr/>
        <w:t>2</w:t>
      </w:r>
      <w:r>
        <w:rPr/>
        <w:t>@mail.com"</w:t>
      </w:r>
    </w:p>
    <w:p>
      <w:pPr>
        <w:pStyle w:val="LO-normal"/>
        <w:jc w:val="both"/>
        <w:rPr/>
      </w:pPr>
      <w:r>
        <w:rPr/>
        <w:t>Contraseña válida: "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111854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7</w:t>
      </w:r>
      <w:r>
        <w:rPr/>
        <w:t>"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Resultado esperado:</w:t>
      </w:r>
    </w:p>
    <w:p>
      <w:pPr>
        <w:pStyle w:val="LO-normal"/>
        <w:jc w:val="both"/>
        <w:rPr/>
      </w:pPr>
      <w:r>
        <w:rPr/>
        <w:t xml:space="preserve">Después de seguir los pasos de prueba, se espera que el usuario sea autenticado correctamente y se redirija a la página principal del portal "animeyabu". Se debe mostrar </w:t>
      </w:r>
      <w:r>
        <w:rPr/>
        <w:t xml:space="preserve">el menú de </w:t>
      </w:r>
      <w:r>
        <w:rPr/>
        <w:t xml:space="preserve">las secciones de </w:t>
      </w:r>
      <w:r>
        <w:rPr/>
        <w:t>a</w:t>
      </w:r>
      <w:r>
        <w:rPr/>
        <w:t>nime disponibles para ver.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Observaciones:</w:t>
      </w:r>
    </w:p>
    <w:p>
      <w:pPr>
        <w:pStyle w:val="LO-normal"/>
        <w:widowControl/>
        <w:shd w:val="clear" w:fill="auto"/>
        <w:spacing w:lineRule="auto" w:line="259" w:before="0" w:after="0"/>
        <w:ind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Las etiquetas de los campos para acceder no son consistentes con la ortografía ni la puntuación.</w:t>
      </w:r>
    </w:p>
    <w:p>
      <w:pPr>
        <w:pStyle w:val="LO-normal"/>
        <w:spacing w:before="0" w:after="160"/>
        <w:jc w:val="both"/>
        <w:rPr>
          <w:b/>
          <w:bCs/>
        </w:rPr>
      </w:pPr>
      <w:r>
        <w:rPr/>
      </w:r>
    </w:p>
    <w:p>
      <w:pPr>
        <w:pStyle w:val="LO-normal"/>
        <w:spacing w:before="0" w:after="160"/>
        <w:jc w:val="both"/>
        <w:rPr/>
      </w:pPr>
      <w:r>
        <w:rPr>
          <w:b/>
          <w:bCs/>
        </w:rPr>
        <w:t>CP Exitoso.</w:t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">
    <w:name w:val="LO-normal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EasyOffice/7.5.0.3.0$Windows_X86_64 LibreOffice_project/05980a1173aba1d90dea3e57af5a30614ff95426</Application>
  <AppVersion>15.0000</AppVersion>
  <Pages>3</Pages>
  <Words>286</Words>
  <Characters>1596</Characters>
  <CharactersWithSpaces>1849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2023-05-09T22:31:05Z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