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Mémo pour les parties prenantes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Complétez chaque section du modèle de mémo pour les parties prenantes afin de communiquer les résultats de votre audit et vos recommandations aux parties prenantes :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Portée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Objectifs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Constatations critiques (à traiter immédiatement)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Constatations (à aborder, mais il n'y a pas de besoin immédiat)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Résumé/recommandations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Utilisez les informations des documents suivants :</w:t>
      </w: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1155CC"/>
          <w:spacing w:val="0"/>
          <w:position w:val="0"/>
          <w:sz w:val="24"/>
          <w:u w:val="single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1155CC"/>
            <w:spacing w:val="0"/>
            <w:position w:val="0"/>
            <w:sz w:val="24"/>
            <w:u w:val="single"/>
            <w:shd w:fill="auto" w:val="clear"/>
          </w:rPr>
          <w:t xml:space="preserve">Botium Toys</w:t>
        </w:r>
        <w:r>
          <w:rPr>
            <w:rFonts w:ascii="Arial" w:hAnsi="Arial" w:cs="Arial" w:eastAsia="Arial"/>
            <w:color w:val="1155CC"/>
            <w:spacing w:val="0"/>
            <w:position w:val="0"/>
            <w:sz w:val="24"/>
            <w:u w:val="single"/>
            <w:shd w:fill="auto" w:val="clear"/>
          </w:rPr>
          <w:t xml:space="preserve"> HYPERLINK "https://docs.google.com/document/d/1DWmu8rVrIY_vGR3nRCUl7sxekN2fGRYypcF6ej8YheA/template/preview"</w:t>
        </w:r>
        <w:r>
          <w:rPr>
            <w:rFonts w:ascii="Arial" w:hAnsi="Arial" w:cs="Arial" w:eastAsia="Arial"/>
            <w:color w:val="1155CC"/>
            <w:spacing w:val="0"/>
            <w:position w:val="0"/>
            <w:sz w:val="24"/>
            <w:u w:val="single"/>
            <w:shd w:fill="auto" w:val="clear"/>
          </w:rPr>
          <w:t xml:space="preserve"> </w:t>
        </w:r>
        <w:r>
          <w:rPr>
            <w:rFonts w:ascii="Arial" w:hAnsi="Arial" w:cs="Arial" w:eastAsia="Arial"/>
            <w:color w:val="1155CC"/>
            <w:spacing w:val="0"/>
            <w:position w:val="0"/>
            <w:sz w:val="24"/>
            <w:u w:val="single"/>
            <w:shd w:fill="auto" w:val="clear"/>
          </w:rPr>
          <w:t xml:space="preserve"> HYPERLINK "https://docs.google.com/document/d/1DWmu8rVrIY_vGR3nRCUl7sxekN2fGRYypcF6ej8YheA/template/preview"</w:t>
        </w:r>
        <w:r>
          <w:rPr>
            <w:rFonts w:ascii="Arial" w:hAnsi="Arial" w:cs="Arial" w:eastAsia="Arial"/>
            <w:color w:val="1155CC"/>
            <w:spacing w:val="0"/>
            <w:position w:val="0"/>
            <w:sz w:val="24"/>
            <w:u w:val="single"/>
            <w:shd w:fill="auto" w:val="clear"/>
          </w:rPr>
          <w:t xml:space="preserve">: portée et objectifs de l'audit</w:t>
        </w:r>
      </w:hyperlink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Évaluation des contrôles (complétée dans « Effectuer un audit de sécurité, Partie 1 »)</w:t>
      </w: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Liste de contrôle de la conformité (remplie dans « Effectuer un audit de sécurité, Partie 1 »)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i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  <w:t xml:space="preserve">[</w:t>
      </w:r>
      <w:r>
        <w:rPr>
          <w:rFonts w:ascii="Arial" w:hAnsi="Arial" w:cs="Arial" w:eastAsia="Arial"/>
          <w:b/>
          <w:i/>
          <w:color w:val="666666"/>
          <w:spacing w:val="0"/>
          <w:position w:val="0"/>
          <w:sz w:val="24"/>
          <w:shd w:fill="auto" w:val="clear"/>
        </w:rPr>
        <w:t xml:space="preserve">Utilisez le modèle suivant pour créer votre mémo]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À : Responsable informatique, parties prenantes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DE : CAMART Julian</w:t>
        <w:br/>
        <w:t xml:space="preserve">DATE : 03/04/2024</w:t>
        <w:br/>
        <w:t xml:space="preserve">OBJET : Résultats et recommandations de l'audit interne d'informatique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Chers/Chères collègues,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Veuillez prendre connaissance des informations suivantes concernant la portée, les objectifs, les principales conclusions, le résumé et les recommandations de l'audit interne de Botium Toys.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Portée : Les ressources qui devront etre évaluées sont: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Comptabilité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Détection des endpoints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Pare-feu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Système de detection d'intrusion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Outil de gestion des informations et des événements de sécurité (SIEM)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Pour chacune de ces ressources devront être évalué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Les autorisations actuelles des utilisateurs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Les contrôles actuellement mis en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œuvre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Procédures et protocoles en vigeur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Respect de la conformité et des exigeances des autorisations, contrôles, procédures et protocoles utilisateurs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Objectifs 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Adhérer au cadre de cybersecurité NIST CSF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Mise en place de processus système conformes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Renforcer les controles du système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Mettre en place le principe du moindre privilège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Établissement de procédures et politiques et </w:t>
      </w: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rédaction des playbooks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strike w:val="true"/>
          <w:color w:val="434343"/>
          <w:spacing w:val="0"/>
          <w:position w:val="0"/>
          <w:sz w:val="24"/>
          <w:shd w:fill="FF00FF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- Respect des exigeances en matière de conformité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Constatations critiques</w:t>
      </w: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 (à traiter immédiatement) :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- L'absence de politiques claire concernant les autorisations utilisateurs.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- Le manque de conformité aux réglementations en vigeur.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- L'absence de plan de continuité de l'activité en cas d'incident.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- L'absence de politique en matière de mots de passes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- L'absence de séparation des tâches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- L'absence de sauvegardes systeme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- L'absence de système de detection en cas d'intrusion</w:t>
      </w: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, antivirus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- Absence de protection physique des ressources réseau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Constatations</w:t>
      </w: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 (à aborder, mais il n'y a pas de besoin immédiat) :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- Absence de politique et d'un système de gestion des comptes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- Absence de chiffrement des données sensible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- Absence de système de gestion des mots de passes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4"/>
          <w:shd w:fill="auto" w:val="clear"/>
        </w:rPr>
        <w:t xml:space="preserve">Résumé/recommandations :</w:t>
      </w: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L'entreprise dois mettre en place un plan claire afin de lister les différentes données et identifier les données sensible afin de les protéger correctement (chiffrage, accès).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L'entreprise doit mettre en place les différents contrôles énuméré dans l'évaluation des contrôles en respectant les priorités.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Elle dois aussi se conformer aux réglementations légales applicable (RGPD, PCI DSS, SOC type 1, SOC type 2).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  <w:t xml:space="preserve">Une revu des politiques de gestion des données, des comptes utilisateurs, de leurs accès ainsi que des mots de passes est nécéssaire.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ocs.google.com/document/d/1DWmu8rVrIY_vGR3nRCUl7sxekN2fGRYypcF6ej8YheA/template/preview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