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Proyecto INFORMATIONIS SYSTEMA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Acta de Constitución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24"/>
          <w:rtl w:val="0"/>
        </w:rPr>
        <w:t xml:space="preserve">ACC-01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Equipo: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Daniel Cubides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Ana Torres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Julian Cardenas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Fabian Moreno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360"/>
        <w:ind w:left="70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Control de Cambios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05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762"/>
        <w:gridCol w:w="1131"/>
        <w:gridCol w:w="3460"/>
        <w:gridCol w:w="270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14/Marzo/2014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Creación del documento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Daniel Cubides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14/Marzo/2014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Información de los roles y el proyecto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Fabian Moreno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En la ciudad de Bogotá el día 14 de Marzo del 2014 a las 12:00 pm en la universidad nacional se reúnen las siguientes personas con la voluntad de constituir una empresa de desarrollo de software.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3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946"/>
        <w:gridCol w:w="2946"/>
        <w:gridCol w:w="294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Identificación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Domicilio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1032458945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Bogotá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Julian Cardenas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1022377852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Bogotá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1013644817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Bogotá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Fabian Moreno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1022377852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Bogotá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Orden del dia</w:t>
      </w:r>
    </w:p>
    <w:p w:rsidP="00000000" w:rsidRPr="00000000" w:rsidR="00000000" w:rsidDel="00000000" w:rsidRDefault="00000000">
      <w:pPr>
        <w:spacing w:lineRule="auto" w:after="0" w:line="240" w:before="0"/>
        <w:ind w:left="720" w:hanging="359"/>
        <w:contextualSpacing w:val="0"/>
        <w:jc w:val="both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Designación de los gerentes</w:t>
        <w:tab/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Presentación de la empresa a constituir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estructura de la empresa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Capital social de la empresa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Aprobación del acta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jc w:val="both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Firmas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Designación de los gerentes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Para la conformación de la empresa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Software Factory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que participará en la convocatoria hecha por el Ingeniero Ismael Castañeda con el producto de </w:t>
      </w: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rtl w:val="0"/>
        </w:rPr>
        <w:t xml:space="preserve">Informationis systema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 se han establecido roles gerenciales: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desarrollo.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calidad.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planeación.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Gerente de comunicaciones.</w:t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Esto con el fin de distribuir, y coordinar esfuerzos para ejecutar las acciones necesarias para llevar el proyecto a fin término.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31" w:hanging="430"/>
        <w:contextualSpacing w:val="0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Roles y responsabilidades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613.0" w:type="dxa"/>
        <w:jc w:val="left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3688"/>
        <w:gridCol w:w="2244"/>
        <w:gridCol w:w="268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Rol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rtl w:val="0"/>
              </w:rPr>
              <w:t xml:space="preserve">Responsabilidad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General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highlight w:val="white"/>
                <w:rtl w:val="0"/>
              </w:rPr>
              <w:t xml:space="preserve">Definir el plan y/o estrategia de comunicación para lograr los objetivos del proyecto y la compañía.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Desarrollo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Liderar el desarrollo del producto de software, ser arquitecto de la solución de software y asegurar la existencia y funcionamiento de las herramientas informáticas necesarias para el funcionamiento de la organización.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Julián Cárdenas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 de Planeación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Realizar la planeación de actividades y crear y planificar los diferentes procesos de la organización.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Soporte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Asegurar la operación y disponibilidad del producto las 24 horas del día durante los 365 días del año.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rPr/>
      </w:pPr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Presentación de la empresa a constituir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Nombre de la empresa: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Software Factory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Tipo de la empresa: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Sociedad limitada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Se constituye mediante escritura pública entre mínimo dos socios y máximo veinticinco, quienes responden con sus respectivos aportes, y en algunos casos según el Código de Comercio artículos 354, 355 y 357, se puede autorizar la responsabilidad ilimitada y solidaria, para alguno de los socios.</w:t>
      </w:r>
    </w:p>
    <w:p w:rsidP="00000000" w:rsidRPr="00000000" w:rsidR="00000000" w:rsidDel="00000000" w:rsidRDefault="00000000">
      <w:pPr>
        <w:spacing w:lineRule="auto" w:line="276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Los socios deben definir en la escritura pública el tiempo de duración de la empresa y podrán delegar la representación legal y administración en un gerente, quien se guiará por las funciones establecidas en los estatutos. El capital se representa en cuotas de igual valor que para su cesión, se pueden vender o transferir en las condiciones previstas en la ley o en los respectivos estatutos. Cualquiera que sea el nombre de la sociedad deberá estar seguido de la palabra "Limitada" o su abreviatura "Ltda" que de no aclararse en los estatutos hará responsable a los asociados solidaria e ilimitadamente.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Domicilio: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El establecimiento comercial podrá ser notificado en la dirección Cr77 Y BIS # 37-49 sur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Objeto: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La empresa desarrollará las siguientes actividades: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Desarrollo de sistemas.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Edición de programas computacionales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Comercialización de sistemas.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Soporte de software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Duración: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La sociedad durará por término indefinido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Misión: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ofrecer productos y servicios innovadores, en el campo del desarrollo del software, destinadas tanto a empresas como a profesionales independientes.  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Ser un equipo comprometido con las necesidades de nuestros clientes, mediante servicios de soporte  y soluciones de software de última tecnología, que representan un valor agregado a sus procesos de negocio.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Visión: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Posicionarnos en el Mercado como empresa líder, reconocida a nivel nacional por su excelentes soluciones tecnológicas, donde el mejoramiento continuo en todas las áreas sean de agrado a nuestros consumidores, de eficiente gestión, competitiva, con alianzas estratégicas en el ámbito nacional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Metas: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Crear valor para los involucrados en el proyecto.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Incorporar los más recientes conceptos y técnicas de gestión.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Brindar a todo tipo de empresas soluciones con Tecnologías a la Medida de sus necesidades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rPr>
          <w:b w:val="1"/>
          <w:sz w:val="22"/>
        </w:rPr>
      </w:pPr>
      <w:bookmarkStart w:id="0" w:colFirst="0" w:name="h.byvtilccizyg" w:colLast="0"/>
      <w:bookmarkEnd w:id="0"/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Estructura de la Empresa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1" w:colFirst="0" w:name="h.xi1grh8rfwil" w:colLast="0"/>
      <w:bookmarkEnd w:id="1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La estructura de la empresa sigue el diseño: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2" w:colFirst="0" w:name="h.bwvij8jbucrv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3" w:colFirst="0" w:name="h.5hmdsp16k9l1" w:colLast="0"/>
      <w:bookmarkEnd w:id="3"/>
      <w:r w:rsidRPr="00000000" w:rsidR="00000000" w:rsidDel="00000000">
        <w:drawing>
          <wp:inline distR="114300" distT="114300" distB="114300" distL="114300">
            <wp:extent cy="1663700" cx="561975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63700" cx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4" w:colFirst="0" w:name="h.tek56xjdkh8n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5" w:colFirst="0" w:name="h.h6yjuw2hs81c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6" w:colFirst="0" w:name="h.ylzzet5cer5n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7" w:colFirst="0" w:name="h.5kdhpebzq1ct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8" w:colFirst="0" w:name="h.qa9ntk7diy2d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9" w:colFirst="0" w:name="h.n8ucea6ogh46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10" w:colFirst="0" w:name="h.6zmqp9ree3oq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11" w:colFirst="0" w:name="h.14wvop3yevyn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12" w:colFirst="0" w:name="h.1xmh4ix36fpm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13" w:colFirst="0" w:name="h.lpyj3p5r3jj8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rPr>
          <w:b w:val="1"/>
          <w:sz w:val="22"/>
        </w:rPr>
      </w:pPr>
      <w:bookmarkStart w:id="14" w:colFirst="0" w:name="h.o8dmh5xada0s" w:colLast="0"/>
      <w:bookmarkEnd w:id="14"/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Capital Social de la empresa</w:t>
      </w:r>
    </w:p>
    <w:p w:rsidP="00000000" w:rsidRPr="00000000" w:rsidR="00000000" w:rsidDel="00000000" w:rsidRDefault="00000000">
      <w:pPr>
        <w:contextualSpacing w:val="0"/>
      </w:pPr>
      <w:bookmarkStart w:id="15" w:colFirst="0" w:name="h.d1be08h95v7h" w:colLast="0"/>
      <w:bookmarkEnd w:id="1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Para la constitución de la empresa los socios aportan un capital social.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16" w:colFirst="0" w:name="h.qjvhkqpjo1fm" w:colLast="0"/>
      <w:bookmarkEnd w:id="16"/>
      <w:r w:rsidRPr="00000000" w:rsidR="00000000" w:rsidDel="00000000">
        <w:rPr>
          <w:rtl w:val="0"/>
        </w:rPr>
      </w:r>
    </w:p>
    <w:tbl>
      <w:tblPr>
        <w:bidiVisual w:val="0"/>
        <w:tblW w:w="8838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19"/>
        <w:gridCol w:w="4419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17" w:colFirst="0" w:name="h.107i5r1md366" w:colLast="0"/>
            <w:bookmarkEnd w:id="17"/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sz w:val="22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18" w:colFirst="0" w:name="h.6gpbvwrgczl5" w:colLast="0"/>
            <w:bookmarkEnd w:id="18"/>
            <w:r w:rsidRPr="00000000" w:rsidR="00000000" w:rsidDel="00000000">
              <w:rPr>
                <w:rFonts w:cs="Arial" w:hAnsi="Arial" w:eastAsia="Arial" w:ascii="Arial"/>
                <w:b w:val="1"/>
                <w:smallCaps w:val="1"/>
                <w:sz w:val="22"/>
                <w:rtl w:val="0"/>
              </w:rPr>
              <w:t xml:space="preserve">Aporte de Constitución (COP)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19" w:colFirst="0" w:name="h.mcp9p1f2od2o" w:colLast="0"/>
            <w:bookmarkEnd w:id="19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20" w:colFirst="0" w:name="h.5u0ni8dnnd72" w:colLast="0"/>
            <w:bookmarkEnd w:id="20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$260.000.00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bookmarkStart w:id="19" w:colFirst="0" w:name="h.mcp9p1f2od2o" w:colLast="0"/>
            <w:bookmarkEnd w:id="19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bookmarkStart w:id="20" w:colFirst="0" w:name="h.5u0ni8dnnd72" w:colLast="0"/>
            <w:bookmarkEnd w:id="20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$290.000.00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bookmarkStart w:id="19" w:colFirst="0" w:name="h.mcp9p1f2od2o" w:colLast="0"/>
            <w:bookmarkEnd w:id="19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Julian Cardenas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bookmarkStart w:id="20" w:colFirst="0" w:name="h.5u0ni8dnnd72" w:colLast="0"/>
            <w:bookmarkEnd w:id="20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$260.000.00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bookmarkStart w:id="19" w:colFirst="0" w:name="h.mcp9p1f2od2o" w:colLast="0"/>
            <w:bookmarkEnd w:id="19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bookmarkStart w:id="20" w:colFirst="0" w:name="h.5u0ni8dnnd72" w:colLast="0"/>
            <w:bookmarkEnd w:id="20"/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$300.000.00</w:t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21" w:colFirst="0" w:name="h.2o0e7ndyeqog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22" w:colFirst="0" w:name="h.w56tvgc092d0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23" w:colFirst="0" w:name="h.cbr3bdmkz1nf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rPr>
          <w:b w:val="1"/>
          <w:sz w:val="22"/>
        </w:rPr>
      </w:pPr>
      <w:bookmarkStart w:id="24" w:colFirst="0" w:name="h.2nqxmv5xmcsf" w:colLast="0"/>
      <w:bookmarkEnd w:id="24"/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Aprobación del acta de constitución</w:t>
      </w:r>
    </w:p>
    <w:p w:rsidP="00000000" w:rsidRPr="00000000" w:rsidR="00000000" w:rsidDel="00000000" w:rsidRDefault="00000000">
      <w:pPr>
        <w:contextualSpacing w:val="0"/>
      </w:pPr>
      <w:bookmarkStart w:id="25" w:colFirst="0" w:name="h.86l5vb8jia80" w:colLast="0"/>
      <w:bookmarkEnd w:id="2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Se da por aprobada esta acta, bajo revisión de cada uno de los socios.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26" w:colFirst="0" w:name="h.rpx1ne49wxlt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27" w:colFirst="0" w:name="h.9epo4wvj2zuh" w:colLast="0"/>
      <w:bookmarkEnd w:id="2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rPr>
          <w:b w:val="1"/>
          <w:sz w:val="22"/>
        </w:rPr>
      </w:pPr>
      <w:bookmarkStart w:id="28" w:colFirst="0" w:name="h.30j0zll" w:colLast="0"/>
      <w:bookmarkEnd w:id="28"/>
      <w:r w:rsidRPr="00000000" w:rsidR="00000000" w:rsidDel="00000000">
        <w:rPr>
          <w:rFonts w:cs="Arial" w:hAnsi="Arial" w:eastAsia="Arial" w:ascii="Arial"/>
          <w:b w:val="1"/>
          <w:smallCaps w:val="1"/>
          <w:sz w:val="22"/>
          <w:rtl w:val="0"/>
        </w:rPr>
        <w:t xml:space="preserve">Firmas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Siendo las 4:30 pm, del día 14 de marzo se da por terminada la reunión, en constancia firman: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001.0" w:type="dxa"/>
        <w:jc w:val="left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3936"/>
        <w:gridCol w:w="1134"/>
        <w:gridCol w:w="393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DANIEL CUBIDES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Gerente 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General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JULIAN CARDENAS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Gerente de</w:t>
            </w: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Planeación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FABIAN MORENO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Gerente de Desarrollo                                                        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rtl w:val="0"/>
              </w:rPr>
              <w:t xml:space="preserve">ANA TORRES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Gerente de Calidad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2240" w:h="15840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8978.0" w:type="dxa"/>
      <w:jc w:val="left"/>
      <w:tblBorders>
        <w:top w:color="000000" w:space="0" w:val="single" w:sz="2"/>
        <w:left w:color="000000" w:space="0" w:val="single" w:sz="2"/>
        <w:bottom w:color="000000" w:space="0" w:val="single" w:sz="2"/>
        <w:right w:color="000000" w:space="0" w:val="single" w:sz="2"/>
        <w:insideH w:color="000000" w:space="0" w:val="single" w:sz="2"/>
        <w:insideV w:color="000000" w:space="0" w:val="single" w:sz="2"/>
      </w:tblBorders>
      <w:tblLayout w:type="fixed"/>
    </w:tblPr>
    <w:tblGrid>
      <w:gridCol w:w="4489"/>
      <w:gridCol w:w="4489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Versión 1.0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2014-03-14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Página </w:t>
          </w:r>
          <w:fldSimple w:dirty="0" w:instr="PAGE" w:fldLock="0">
            <w:r w:rsidRPr="00000000" w:rsidR="00000000" w:rsidDel="00000000">
              <w:rPr>
                <w:rFonts w:cs="Verdana" w:hAnsi="Verdana" w:eastAsia="Verdana" w:ascii="Verdana"/>
                <w:sz w:val="20"/>
              </w:rPr>
            </w:r>
          </w:fldSimple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 de </w:t>
          </w:r>
          <w:fldSimple w:dirty="0" w:instr="NUMPAGES" w:fldLock="0">
            <w:r w:rsidRPr="00000000" w:rsidR="00000000" w:rsidDel="00000000">
              <w:rPr>
                <w:rFonts w:cs="Verdana" w:hAnsi="Verdana" w:eastAsia="Verdana" w:ascii="Verdana"/>
                <w:sz w:val="20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054.0" w:type="dxa"/>
      <w:jc w:val="left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</w:tblPr>
    <w:tblGrid>
      <w:gridCol w:w="2563"/>
      <w:gridCol w:w="3763"/>
      <w:gridCol w:w="2728"/>
    </w:tblGrid>
    <w:tr>
      <w:trPr>
        <w:trHeight w:val="1400" w:hRule="atLeast"/>
      </w:trPr>
      <w:tc>
        <w:tcPr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 w:right="51"/>
            <w:contextualSpacing w:val="0"/>
            <w:jc w:val="center"/>
          </w:pPr>
          <w:r w:rsidRPr="00000000" w:rsidR="00000000" w:rsidDel="00000000">
            <w:rPr>
              <w:rFonts w:cs="Verdana" w:hAnsi="Verdana" w:eastAsia="Verdana" w:ascii="Verdana"/>
              <w:sz w:val="20"/>
              <w:rtl w:val="0"/>
            </w:rPr>
            <w:t xml:space="preserve"> </w:t>
          </w:r>
          <w:r w:rsidRPr="00000000" w:rsidR="00000000" w:rsidDel="00000000">
            <w:drawing>
              <wp:inline distR="0" distT="0" distB="0" distL="0">
                <wp:extent cy="895350" cx="1219200"/>
                <wp:effectExtent t="0" b="0" r="0" l="0"/>
                <wp:docPr id="1" name="image00.png" descr="C:\Users\Fabian\Downloads\1395129254_519806-21_Cloud_Add.png"/>
                <a:graphic>
                  <a:graphicData uri="http://schemas.openxmlformats.org/drawingml/2006/picture">
                    <pic:pic>
                      <pic:nvPicPr>
                        <pic:cNvPr id="0" name="image00.png" descr="C:\Users\Fabian\Downloads\1395129254_519806-21_Cloud_Add.png"/>
                        <pic:cNvPicPr preferRelativeResize="0"/>
                      </pic:nvPicPr>
                      <pic:blipFill>
                        <a:blip r:embed="rId1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895350" cx="1219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  <w:r w:rsidRPr="00000000" w:rsidR="00000000" w:rsidDel="00000000">
            <w:drawing>
              <wp:anchor allowOverlap="0" distR="114300" hidden="0" distT="0" distB="0" layoutInCell="0" locked="0" relativeHeight="0" simplePos="0" distL="114300" behindDoc="0">
                <wp:simplePos y="0" x="0"/>
                <wp:positionH relativeFrom="margin">
                  <wp:posOffset>47625</wp:posOffset>
                </wp:positionH>
                <wp:positionV relativeFrom="paragraph">
                  <wp:posOffset>342900</wp:posOffset>
                </wp:positionV>
                <wp:extent cy="428625" cx="1204913"/>
                <wp:effectExtent t="0" b="0" r="0" l="0"/>
                <wp:wrapNone/>
                <wp:docPr id="4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ext cy="428625" cx="1204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smallCaps w:val="1"/>
              <w:sz w:val="24"/>
              <w:rtl w:val="0"/>
            </w:rPr>
            <w:t xml:space="preserve">Acta de Constitución de la empresa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Fonts w:cs="Arial" w:hAnsi="Arial" w:eastAsia="Arial" w:ascii="Arial"/>
              <w:b w:val="1"/>
              <w:smallCaps w:val="1"/>
              <w:sz w:val="24"/>
              <w:rtl w:val="0"/>
            </w:rPr>
            <w:t xml:space="preserve">ACC-01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15.0" w:type="dxa"/>
            <w:bottom w:w="100.0" w:type="dxa"/>
            <w:right w:w="115.0" w:type="dxa"/>
          </w:tcMar>
          <w:vAlign w:val="center"/>
        </w:tcPr>
        <w:p w:rsidP="00000000" w:rsidRPr="00000000" w:rsidR="00000000" w:rsidDel="00000000" w:rsidRDefault="00000000">
          <w:pPr>
            <w:tabs>
              <w:tab w:val="center" w:pos="4419"/>
              <w:tab w:val="right" w:pos="8838"/>
            </w:tabs>
            <w:spacing w:lineRule="auto" w:after="0" w:line="240" w:before="0"/>
            <w:ind w:left="0" w:firstLine="0" w:right="51"/>
            <w:contextualSpacing w:val="0"/>
            <w:jc w:val="center"/>
          </w:pPr>
          <w:r w:rsidRPr="00000000" w:rsidR="00000000" w:rsidDel="00000000">
            <w:drawing>
              <wp:inline distR="0" distT="0" distB="0" distL="0">
                <wp:extent cy="939713" cx="1550402"/>
                <wp:effectExtent t="0" b="0" r="0" l="0"/>
                <wp:docPr id="2" name="image01.jpg" descr="C:\Documents and Settings\Nanospinel\Escritorio\logo_Unal_.jpg"/>
                <a:graphic>
                  <a:graphicData uri="http://schemas.openxmlformats.org/drawingml/2006/picture">
                    <pic:pic>
                      <pic:nvPicPr>
                        <pic:cNvPr id="0" name="image01.jpg" descr="C:\Documents and Settings\Nanospinel\Escritorio\logo_Unal_.jpg"/>
                        <pic:cNvPicPr preferRelativeResize="0"/>
                      </pic:nvPicPr>
                      <pic:blipFill>
                        <a:blip r:embed="rId3"/>
                        <a:srcRect t="0" b="0" r="0" l="0"/>
                        <a:stretch>
                          <a:fillRect/>
                        </a:stretch>
                      </pic:blipFill>
                      <pic:spPr>
                        <a:xfrm>
                          <a:ext cy="939713" cx="1550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▪"/>
      <w:lvlJc w:val="left"/>
      <w:pPr>
        <w:ind w:left="360" w:firstLine="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  <w:sz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360" w:firstLine="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cs="Arial" w:hAnsi="Arial" w:eastAsia="Arial" w:ascii="Arial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cs="Arial" w:hAnsi="Arial" w:eastAsia="Arial" w:ascii="Arial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cs="Arial" w:hAnsi="Arial" w:eastAsia="Arial" w:ascii="Arial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cs="Arial" w:hAnsi="Arial" w:eastAsia="Arial" w:ascii="Arial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cs="Arial" w:hAnsi="Arial" w:eastAsia="Arial" w:ascii="Arial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cs="Arial" w:hAnsi="Arial" w:eastAsia="Arial" w:ascii="Arial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cs="Arial" w:hAnsi="Arial" w:eastAsia="Arial" w:ascii="Arial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40" w:before="0"/>
      <w:ind w:left="360" w:right="0" w:hanging="359"/>
      <w:jc w:val="left"/>
    </w:pPr>
    <w:rPr>
      <w:rFonts w:cs="Verdana" w:hAnsi="Verdana" w:eastAsia="Verdana" w:ascii="Verdana"/>
      <w:b w:val="1"/>
      <w:i w:val="0"/>
      <w:smallCaps w:val="1"/>
      <w:strike w:val="0"/>
      <w:color w:val="000000"/>
      <w:sz w:val="2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40" w:before="0"/>
      <w:ind w:left="431" w:right="0" w:hanging="430"/>
      <w:jc w:val="left"/>
    </w:pPr>
    <w:rPr>
      <w:rFonts w:cs="Verdana" w:hAnsi="Verdana" w:eastAsia="Verdana" w:ascii="Verdana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40" w:before="0"/>
      <w:ind w:left="0" w:firstLine="0" w:right="0"/>
      <w:jc w:val="center"/>
    </w:pPr>
    <w:rPr>
      <w:rFonts w:cs="Arial" w:hAnsi="Arial" w:eastAsia="Arial" w:ascii="Arial"/>
      <w:b w:val="1"/>
      <w:i w:val="0"/>
      <w:smallCaps w:val="1"/>
      <w:strike w:val="0"/>
      <w:color w:val="000000"/>
      <w:sz w:val="24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2.png" Type="http://schemas.openxmlformats.org/officeDocument/2006/relationships/image" Id="rId5"/><Relationship Target="footer1.xml" Type="http://schemas.openxmlformats.org/officeDocument/2006/relationships/footer" Id="rId7"/></Relationships>
</file>

<file path=word/_rels/header1.xml.rels><?xml version="1.0" encoding="UTF-8" standalone="yes"?><Relationships xmlns="http://schemas.openxmlformats.org/package/2006/relationships"><Relationship Target="media/image03.png" Type="http://schemas.openxmlformats.org/officeDocument/2006/relationships/image" Id="rId2"/><Relationship Target="media/image00.png" Type="http://schemas.openxmlformats.org/officeDocument/2006/relationships/image" Id="rId1"/><Relationship Target="media/image01.jpg" Type="http://schemas.openxmlformats.org/officeDocument/2006/relationships/image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Constitucion.docx</dc:title>
</cp:coreProperties>
</file>