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rPr/>
      </w:pPr>
      <w:r w:rsidRPr="00000000" w:rsidR="00000000" w:rsidDel="00000000">
        <w:rPr>
          <w:b w:val="1"/>
          <w:rtl w:val="0"/>
        </w:rPr>
        <w:t xml:space="preserve">Nombre de la empresa: </w:t>
      </w:r>
      <w:r w:rsidRPr="00000000" w:rsidR="00000000" w:rsidDel="00000000">
        <w:rPr>
          <w:rtl w:val="0"/>
        </w:rPr>
        <w:t xml:space="preserve">Software Factory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commentRangeStart w:id="0"/>
      <w:r w:rsidRPr="00000000" w:rsidR="00000000" w:rsidDel="00000000">
        <w:rPr>
          <w:b w:val="1"/>
          <w:rtl w:val="0"/>
        </w:rPr>
        <w:t xml:space="preserve">Tipo de la empresa: </w:t>
      </w:r>
      <w:r w:rsidRPr="00000000" w:rsidR="00000000" w:rsidDel="00000000">
        <w:rPr>
          <w:rtl w:val="0"/>
        </w:rPr>
        <w:t xml:space="preserve">Sociedad limitada</w:t>
      </w:r>
      <w:r w:rsidRPr="00000000" w:rsidR="00000000" w:rsidDel="00000000">
        <w:rPr>
          <w:b w:val="1"/>
          <w:rtl w:val="0"/>
        </w:rPr>
        <w:t xml:space="preserve">   </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Se constituye mediante escritura pública entre mínimo dos socios y máximo veinticinco, quienes responden con sus respectivos aportes, y en algunos casos según el Código de Comercio artículos 354, 355 y 357, se puede autorizar la responsabilidad ilimitada y solidaria, para alguno de los socios.</w:t>
      </w:r>
    </w:p>
    <w:p w:rsidP="00000000" w:rsidRPr="00000000" w:rsidR="00000000" w:rsidDel="00000000" w:rsidRDefault="00000000">
      <w:pPr>
        <w:widowControl w:val="0"/>
        <w:contextualSpacing w:val="0"/>
        <w:jc w:val="both"/>
        <w:rPr/>
      </w:pPr>
      <w:r w:rsidRPr="00000000" w:rsidR="00000000" w:rsidDel="00000000">
        <w:rPr>
          <w:rtl w:val="0"/>
        </w:rPr>
        <w:t xml:space="preserve">Los socios deben definir en la escritura pública el tiempo de duración de la empresa y podrán delegar la representación legal y administración en un gerente, quien se guiará por las funciones establecidas en los estatutos. El capital se representa en cuotas de igual valor que para su cesión, se pueden vender o transferir en las condiciones previstas en la ley o en los respectivos estatutos. Cualquiera que sea el nombre de la sociedad deberá estar seguido de la palabra "Limitada" o su abreviatura "Ltda" que de no aclararse en los estatutos hará responsable a los asociados solidaria e ilimitadamente.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Domicilio: </w:t>
      </w:r>
      <w:r w:rsidRPr="00000000" w:rsidR="00000000" w:rsidDel="00000000">
        <w:rPr>
          <w:rtl w:val="0"/>
        </w:rPr>
        <w:t xml:space="preserve">El establecimiento comercial podrá ser notificado en la dirección Cr77 Y BIS # 37-49 sur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Objeto: </w:t>
      </w:r>
      <w:r w:rsidRPr="00000000" w:rsidR="00000000" w:rsidDel="00000000">
        <w:rPr>
          <w:rtl w:val="0"/>
        </w:rPr>
        <w:t xml:space="preserve">La empresa tiene como objeto el diseño, desarrollo, edición, seguimiento y control de programas informáticos, al igual que las actividades secundarias que envuelven esta labor, como el marketing, publicidad, gestión empresarial, organización de eventos y contratación de terceros para actividades necesarias para la elaboración de la actividad principal.</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commentRangeStart w:id="1"/>
      <w:r w:rsidRPr="00000000" w:rsidR="00000000" w:rsidDel="00000000">
        <w:rPr>
          <w:b w:val="1"/>
          <w:rtl w:val="0"/>
        </w:rPr>
        <w:t xml:space="preserve">Duración:</w:t>
      </w:r>
      <w:commentRangeEnd w:id="1"/>
      <w:r w:rsidRPr="00000000" w:rsidR="00000000" w:rsidDel="00000000">
        <w:commentReference w:id="1"/>
      </w:r>
      <w:r w:rsidRPr="00000000" w:rsidR="00000000" w:rsidDel="00000000">
        <w:rPr>
          <w:b w:val="1"/>
          <w:rtl w:val="0"/>
        </w:rPr>
        <w:t xml:space="preserve"> </w:t>
      </w:r>
      <w:r w:rsidRPr="00000000" w:rsidR="00000000" w:rsidDel="00000000">
        <w:rPr>
          <w:rtl w:val="0"/>
        </w:rPr>
        <w:t xml:space="preserve">La sociedad durará por el término de 4 Meses (20 de Julio de 2014).</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Misión:</w:t>
      </w:r>
      <w:r w:rsidRPr="00000000" w:rsidR="00000000" w:rsidDel="00000000">
        <w:rPr>
          <w:rtl w:val="0"/>
        </w:rPr>
        <w:t xml:space="preserve"> ofrecer productos y servicios innovadores, en el campo del desarrollo del software, destinadas tanto a empresas como a profesionales independientes.   </w:t>
      </w:r>
    </w:p>
    <w:p w:rsidP="00000000" w:rsidRPr="00000000" w:rsidR="00000000" w:rsidDel="00000000" w:rsidRDefault="00000000">
      <w:pPr>
        <w:widowControl w:val="0"/>
        <w:contextualSpacing w:val="0"/>
        <w:rPr/>
      </w:pPr>
      <w:r w:rsidRPr="00000000" w:rsidR="00000000" w:rsidDel="00000000">
        <w:rPr>
          <w:rtl w:val="0"/>
        </w:rPr>
        <w:t xml:space="preserve">Ser un equipo comprometido con las necesidades de nuestros clientes, mediante servicios de soporte  y soluciones de software de última tecnología, que representan un valor agregado a sus procesos de negocio.</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Visión:</w:t>
      </w:r>
      <w:r w:rsidRPr="00000000" w:rsidR="00000000" w:rsidDel="00000000">
        <w:rPr>
          <w:rtl w:val="0"/>
        </w:rPr>
        <w:t xml:space="preserve"> Posicionarnos en el Mercado como empresa líder, reconocida a nivel nacional por su excelentes soluciones tecnológicas, donde el mejoramiento continuo en todas las áreas sean de agrado a nuestros consumidores, de eficiente gestión, competitiva, con alianzas estratégicas en el ámbito nacional</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Metas: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21"/>
        </w:numPr>
        <w:ind w:left="720" w:hanging="359"/>
        <w:contextualSpacing w:val="1"/>
        <w:rPr/>
      </w:pPr>
      <w:r w:rsidRPr="00000000" w:rsidR="00000000" w:rsidDel="00000000">
        <w:rPr>
          <w:rtl w:val="0"/>
        </w:rPr>
        <w:t xml:space="preserve">Crear valor para los involucrados en el proyecto.</w:t>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Incorporar los más recientes conceptos y técnicas de gestión.</w:t>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Brindar a todo tipo de empresas soluciones con Tecnologías a la Medida de sus necesidades</w:t>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Proveer soluciones de software apoyados en tecnologías en constante evolución</w:t>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buscar permanentemente la diferenciación por la calidad del servicio y la satisfacción del cliente.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Logo:</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drawing>
          <wp:inline distR="114300" distT="114300" distB="114300" distL="114300">
            <wp:extent cy="781050" cx="1543050"/>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781050" cx="15430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Valores corporativos:</w:t>
      </w:r>
    </w:p>
    <w:p w:rsidP="00000000" w:rsidRPr="00000000" w:rsidR="00000000" w:rsidDel="00000000" w:rsidRDefault="00000000">
      <w:pPr>
        <w:widowControl w:val="0"/>
        <w:numPr>
          <w:ilvl w:val="0"/>
          <w:numId w:val="20"/>
        </w:numPr>
        <w:ind w:left="720" w:hanging="359"/>
        <w:contextualSpacing w:val="1"/>
        <w:rPr/>
      </w:pPr>
      <w:r w:rsidRPr="00000000" w:rsidR="00000000" w:rsidDel="00000000">
        <w:rPr>
          <w:b w:val="1"/>
          <w:rtl w:val="0"/>
        </w:rPr>
        <w:t xml:space="preserve">Responsabilidad</w:t>
      </w:r>
      <w:r w:rsidRPr="00000000" w:rsidR="00000000" w:rsidDel="00000000">
        <w:rPr>
          <w:rtl w:val="0"/>
        </w:rPr>
        <w:t xml:space="preserve">: Hacer las cosas de la mejor manera, de tal forma que nunca se perjudique al otro; Asumir las consecuencias de nuestras palabras, acciones, decisiones y compromisos contraídos.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7"/>
        </w:numPr>
        <w:ind w:left="720" w:hanging="359"/>
        <w:contextualSpacing w:val="1"/>
        <w:rPr/>
      </w:pPr>
      <w:r w:rsidRPr="00000000" w:rsidR="00000000" w:rsidDel="00000000">
        <w:rPr>
          <w:b w:val="1"/>
          <w:rtl w:val="0"/>
        </w:rPr>
        <w:t xml:space="preserve">Puntualidad</w:t>
      </w:r>
      <w:r w:rsidRPr="00000000" w:rsidR="00000000" w:rsidDel="00000000">
        <w:rPr>
          <w:rtl w:val="0"/>
        </w:rPr>
        <w:t xml:space="preserve">: Disciplina a la hora de cumplir a tiempo nuestros compromisos adquiridos.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rPr/>
      </w:pPr>
      <w:r w:rsidRPr="00000000" w:rsidR="00000000" w:rsidDel="00000000">
        <w:rPr>
          <w:b w:val="1"/>
          <w:rtl w:val="0"/>
        </w:rPr>
        <w:t xml:space="preserve">Respeto:</w:t>
      </w:r>
      <w:r w:rsidRPr="00000000" w:rsidR="00000000" w:rsidDel="00000000">
        <w:rPr>
          <w:rtl w:val="0"/>
        </w:rPr>
        <w:t xml:space="preserve"> Actuar reconociendo los derechos y la dignidad de las personas y las instituciones involucradas con todos los proyectos que se desarrollen.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pPr>
      <w:r w:rsidRPr="00000000" w:rsidR="00000000" w:rsidDel="00000000">
        <w:rPr>
          <w:b w:val="1"/>
          <w:rtl w:val="0"/>
        </w:rPr>
        <w:t xml:space="preserve">Compromiso: </w:t>
      </w:r>
      <w:r w:rsidRPr="00000000" w:rsidR="00000000" w:rsidDel="00000000">
        <w:rPr>
          <w:rtl w:val="0"/>
        </w:rPr>
        <w:t xml:space="preserve">Surge de la convicción en torno a los beneficios que trae el desempeño responsable de las tareas. El Compromiso permite pasar de las promesas a los hechos, generando resultados y beneficio. Asumir el reto permanente de atender los requerimientos internos y externos de manera oportuna y eficaz</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9"/>
        </w:numPr>
        <w:ind w:left="720" w:hanging="359"/>
        <w:contextualSpacing w:val="1"/>
        <w:rPr/>
      </w:pPr>
      <w:r w:rsidRPr="00000000" w:rsidR="00000000" w:rsidDel="00000000">
        <w:rPr>
          <w:b w:val="1"/>
          <w:rtl w:val="0"/>
        </w:rPr>
        <w:t xml:space="preserve">Espíritu Emprendedor:</w:t>
      </w:r>
      <w:r w:rsidRPr="00000000" w:rsidR="00000000" w:rsidDel="00000000">
        <w:rPr>
          <w:rtl w:val="0"/>
        </w:rPr>
        <w:t xml:space="preserve">caracterizarse por la constante búsqueda de las mejores En los negocios en los cuales participamos, incorporamos lo que aprendemos de los mejores y marcamos una la ruta de hacia  innovación.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Estructura:</w:t>
      </w:r>
    </w:p>
    <w:p w:rsidP="00000000" w:rsidRPr="00000000" w:rsidR="00000000" w:rsidDel="00000000" w:rsidRDefault="00000000">
      <w:pPr>
        <w:widowControl w:val="0"/>
        <w:contextualSpacing w:val="0"/>
      </w:pPr>
      <w:r w:rsidRPr="00000000" w:rsidR="00000000" w:rsidDel="00000000">
        <w:rPr>
          <w:rtl w:val="0"/>
        </w:rPr>
        <w:t xml:space="preserve">La estructura empresarial de Software Factory se concentra en su dirección por una junta de socios que es lidera el Gerente general y que da las directrices de trabajo para las tres grandes áreas de la empresa, Planificación, Desarrollo y Calidad Las cuales son dirigidas por su respectivo gerente. El departamento de Desarrollo se divide en tres grupos de trabajo con sus respectivos líderes de desarrollo, y el departamento de calidad tiene en su nómina a tres testers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Organigrama:</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828925" cx="5076825"/>
            <wp:effectExtent t="0" b="0" r="0" l="0"/>
            <wp:docPr id="2"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2828925" cx="50768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Socios:</w:t>
      </w:r>
    </w:p>
    <w:p w:rsidP="00000000" w:rsidRPr="00000000" w:rsidR="00000000" w:rsidDel="00000000" w:rsidRDefault="00000000">
      <w:pPr>
        <w:widowControl w:val="0"/>
        <w:contextualSpacing w:val="0"/>
      </w:pPr>
      <w:r w:rsidRPr="00000000" w:rsidR="00000000" w:rsidDel="00000000">
        <w:rPr>
          <w:rtl w:val="0"/>
        </w:rPr>
        <w:t xml:space="preserve">Los socios principales y propietarios de la empresa son:</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Julian Cardenas</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Daniel Cubides</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Fabian Moreno</w:t>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rtl w:val="0"/>
        </w:rPr>
        <w:t xml:space="preserve">Ana Torres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commentRangeStart w:id="2"/>
      <w:r w:rsidRPr="00000000" w:rsidR="00000000" w:rsidDel="00000000">
        <w:rPr>
          <w:b w:val="1"/>
          <w:rtl w:val="0"/>
        </w:rPr>
        <w:t xml:space="preserve">Representante  legal:</w:t>
      </w:r>
      <w:commentRangeEnd w:id="2"/>
      <w:r w:rsidRPr="00000000" w:rsidR="00000000" w:rsidDel="00000000">
        <w:commentReference w:id="2"/>
      </w:r>
      <w:r w:rsidRPr="00000000" w:rsidR="00000000" w:rsidDel="00000000">
        <w:rPr>
          <w:b w:val="1"/>
          <w:rtl w:val="0"/>
        </w:rPr>
        <w:t xml:space="preserve"> </w:t>
      </w:r>
    </w:p>
    <w:p w:rsidP="00000000" w:rsidRPr="00000000" w:rsidR="00000000" w:rsidDel="00000000" w:rsidRDefault="00000000">
      <w:pPr>
        <w:widowControl w:val="0"/>
        <w:contextualSpacing w:val="0"/>
      </w:pPr>
      <w:r w:rsidRPr="00000000" w:rsidR="00000000" w:rsidDel="00000000">
        <w:rPr>
          <w:b w:val="1"/>
          <w:rtl w:val="0"/>
        </w:rPr>
        <w:t xml:space="preserve">Daniel Cubides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Roles:</w:t>
      </w:r>
    </w:p>
    <w:p w:rsidP="00000000" w:rsidRPr="00000000" w:rsidR="00000000" w:rsidDel="00000000" w:rsidRDefault="00000000">
      <w:pPr>
        <w:widowControl w:val="0"/>
        <w:contextualSpacing w:val="0"/>
      </w:pPr>
      <w:r w:rsidRPr="00000000" w:rsidR="00000000" w:rsidDel="00000000">
        <w:rPr>
          <w:rtl w:val="0"/>
        </w:rPr>
        <w:t xml:space="preserve">Dentro de esta organización se pueden encontrar varios roles definidos, entre los cuales estan:</w:t>
      </w:r>
    </w:p>
    <w:p w:rsidP="00000000" w:rsidRPr="00000000" w:rsidR="00000000" w:rsidDel="00000000" w:rsidRDefault="00000000">
      <w:pPr>
        <w:widowControl w:val="0"/>
        <w:numPr>
          <w:ilvl w:val="0"/>
          <w:numId w:val="8"/>
        </w:numPr>
        <w:ind w:left="720" w:hanging="359"/>
        <w:contextualSpacing w:val="1"/>
        <w:rPr>
          <w:u w:val="none"/>
        </w:rPr>
      </w:pPr>
      <w:r w:rsidRPr="00000000" w:rsidR="00000000" w:rsidDel="00000000">
        <w:rPr>
          <w:rtl w:val="0"/>
        </w:rPr>
        <w:t xml:space="preserve">Roles Gerenciales</w:t>
      </w:r>
    </w:p>
    <w:p w:rsidP="00000000" w:rsidRPr="00000000" w:rsidR="00000000" w:rsidDel="00000000" w:rsidRDefault="00000000">
      <w:pPr>
        <w:widowControl w:val="0"/>
        <w:numPr>
          <w:ilvl w:val="1"/>
          <w:numId w:val="8"/>
        </w:numPr>
        <w:ind w:left="1440" w:hanging="359"/>
        <w:contextualSpacing w:val="1"/>
        <w:rPr>
          <w:u w:val="none"/>
        </w:rPr>
      </w:pPr>
      <w:r w:rsidRPr="00000000" w:rsidR="00000000" w:rsidDel="00000000">
        <w:rPr>
          <w:rtl w:val="0"/>
        </w:rPr>
        <w:t xml:space="preserve">Gerente General y de comunicaciones:</w:t>
      </w:r>
    </w:p>
    <w:p w:rsidP="00000000" w:rsidRPr="00000000" w:rsidR="00000000" w:rsidDel="00000000" w:rsidRDefault="00000000">
      <w:pPr>
        <w:widowControl w:val="0"/>
        <w:numPr>
          <w:ilvl w:val="1"/>
          <w:numId w:val="8"/>
        </w:numPr>
        <w:ind w:left="1440" w:hanging="359"/>
        <w:contextualSpacing w:val="1"/>
        <w:rPr>
          <w:u w:val="none"/>
        </w:rPr>
      </w:pPr>
      <w:r w:rsidRPr="00000000" w:rsidR="00000000" w:rsidDel="00000000">
        <w:rPr>
          <w:rtl w:val="0"/>
        </w:rPr>
        <w:t xml:space="preserve">Gerente de Planificación:</w:t>
      </w:r>
    </w:p>
    <w:p w:rsidP="00000000" w:rsidRPr="00000000" w:rsidR="00000000" w:rsidDel="00000000" w:rsidRDefault="00000000">
      <w:pPr>
        <w:widowControl w:val="0"/>
        <w:numPr>
          <w:ilvl w:val="1"/>
          <w:numId w:val="8"/>
        </w:numPr>
        <w:ind w:left="1440" w:hanging="359"/>
        <w:contextualSpacing w:val="1"/>
        <w:rPr>
          <w:u w:val="none"/>
        </w:rPr>
      </w:pPr>
      <w:r w:rsidRPr="00000000" w:rsidR="00000000" w:rsidDel="00000000">
        <w:rPr>
          <w:rtl w:val="0"/>
        </w:rPr>
        <w:t xml:space="preserve">Gerente de Desarrollo:</w:t>
      </w:r>
    </w:p>
    <w:p w:rsidP="00000000" w:rsidRPr="00000000" w:rsidR="00000000" w:rsidDel="00000000" w:rsidRDefault="00000000">
      <w:pPr>
        <w:widowControl w:val="0"/>
        <w:numPr>
          <w:ilvl w:val="1"/>
          <w:numId w:val="8"/>
        </w:numPr>
        <w:ind w:left="1440" w:hanging="359"/>
        <w:contextualSpacing w:val="1"/>
        <w:rPr>
          <w:u w:val="none"/>
        </w:rPr>
      </w:pPr>
      <w:r w:rsidRPr="00000000" w:rsidR="00000000" w:rsidDel="00000000">
        <w:rPr>
          <w:rtl w:val="0"/>
        </w:rPr>
        <w:t xml:space="preserve">Gerente de Calidad y Soporte:</w:t>
      </w:r>
    </w:p>
    <w:p w:rsidP="00000000" w:rsidRPr="00000000" w:rsidR="00000000" w:rsidDel="00000000" w:rsidRDefault="00000000">
      <w:pPr>
        <w:widowControl w:val="0"/>
        <w:numPr>
          <w:ilvl w:val="0"/>
          <w:numId w:val="8"/>
        </w:numPr>
        <w:ind w:left="720" w:hanging="359"/>
        <w:contextualSpacing w:val="1"/>
        <w:rPr>
          <w:u w:val="none"/>
        </w:rPr>
      </w:pPr>
      <w:r w:rsidRPr="00000000" w:rsidR="00000000" w:rsidDel="00000000">
        <w:rPr>
          <w:rtl w:val="0"/>
        </w:rPr>
        <w:t xml:space="preserve">Roles Operativos</w:t>
      </w:r>
    </w:p>
    <w:p w:rsidP="00000000" w:rsidRPr="00000000" w:rsidR="00000000" w:rsidDel="00000000" w:rsidRDefault="00000000">
      <w:pPr>
        <w:widowControl w:val="0"/>
        <w:numPr>
          <w:ilvl w:val="1"/>
          <w:numId w:val="8"/>
        </w:numPr>
        <w:ind w:left="1440" w:hanging="359"/>
        <w:contextualSpacing w:val="1"/>
        <w:rPr>
          <w:u w:val="none"/>
        </w:rPr>
      </w:pPr>
      <w:r w:rsidRPr="00000000" w:rsidR="00000000" w:rsidDel="00000000">
        <w:rPr>
          <w:rtl w:val="0"/>
        </w:rPr>
        <w:t xml:space="preserve">Diseñador</w:t>
      </w:r>
    </w:p>
    <w:p w:rsidP="00000000" w:rsidRPr="00000000" w:rsidR="00000000" w:rsidDel="00000000" w:rsidRDefault="00000000">
      <w:pPr>
        <w:widowControl w:val="0"/>
        <w:numPr>
          <w:ilvl w:val="1"/>
          <w:numId w:val="8"/>
        </w:numPr>
        <w:ind w:left="1440" w:hanging="359"/>
        <w:contextualSpacing w:val="1"/>
        <w:rPr>
          <w:u w:val="none"/>
        </w:rPr>
      </w:pPr>
      <w:r w:rsidRPr="00000000" w:rsidR="00000000" w:rsidDel="00000000">
        <w:rPr>
          <w:rtl w:val="0"/>
        </w:rPr>
        <w:t xml:space="preserve">Desarrollador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commentRangeStart w:id="3"/>
      <w:r w:rsidRPr="00000000" w:rsidR="00000000" w:rsidDel="00000000">
        <w:rPr>
          <w:b w:val="1"/>
          <w:rtl w:val="0"/>
        </w:rPr>
        <w:t xml:space="preserve">Funciones gerente:</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a) Uso de la firma o razón social.</w:t>
      </w:r>
    </w:p>
    <w:p w:rsidP="00000000" w:rsidRPr="00000000" w:rsidR="00000000" w:rsidDel="00000000" w:rsidRDefault="00000000">
      <w:pPr>
        <w:widowControl w:val="0"/>
        <w:contextualSpacing w:val="0"/>
        <w:rPr/>
      </w:pPr>
      <w:r w:rsidRPr="00000000" w:rsidR="00000000" w:rsidDel="00000000">
        <w:rPr>
          <w:rtl w:val="0"/>
        </w:rPr>
        <w:t xml:space="preserve">b)Se encarga de supervisar a los gerentes de área.</w:t>
      </w:r>
    </w:p>
    <w:p w:rsidP="00000000" w:rsidRPr="00000000" w:rsidR="00000000" w:rsidDel="00000000" w:rsidRDefault="00000000">
      <w:pPr>
        <w:widowControl w:val="0"/>
        <w:contextualSpacing w:val="0"/>
        <w:rPr/>
      </w:pPr>
      <w:r w:rsidRPr="00000000" w:rsidR="00000000" w:rsidDel="00000000">
        <w:rPr>
          <w:rtl w:val="0"/>
        </w:rPr>
        <w:t xml:space="preserve">c) Designar al secretario de la compañía, que será también secretario de la junta general de socios. Designar los demás empleados que requiera para el normal funcionamiento de la compañía y fijarles su remuneración, excepto cuando se trate de aquellos que por ley o por estos estatutos deban ser designados por la junta general de socios. Corresponderá al secretario llevar los libros de registro de socios y de actas de la junta general de socios y de actas de la junta general de socios y tendrá, además, las funciones adicionales que le encomienden la misma junta y el gerente.</w:t>
      </w:r>
    </w:p>
    <w:p w:rsidP="00000000" w:rsidRPr="00000000" w:rsidR="00000000" w:rsidDel="00000000" w:rsidRDefault="00000000">
      <w:pPr>
        <w:widowControl w:val="0"/>
        <w:contextualSpacing w:val="0"/>
        <w:rPr/>
      </w:pPr>
      <w:r w:rsidRPr="00000000" w:rsidR="00000000" w:rsidDel="00000000">
        <w:rPr>
          <w:rtl w:val="0"/>
        </w:rPr>
        <w:t xml:space="preserve">d) Presentar un informe de su gestión a la junta general de socios en sus reuniones ordinarias y el balance general de fin de ejercicio con un proyecto de distribución de utilidades.</w:t>
      </w:r>
    </w:p>
    <w:p w:rsidP="00000000" w:rsidRPr="00000000" w:rsidR="00000000" w:rsidDel="00000000" w:rsidRDefault="00000000">
      <w:pPr>
        <w:widowControl w:val="0"/>
        <w:contextualSpacing w:val="0"/>
        <w:rPr/>
      </w:pPr>
      <w:r w:rsidRPr="00000000" w:rsidR="00000000" w:rsidDel="00000000">
        <w:rPr>
          <w:rtl w:val="0"/>
        </w:rPr>
        <w:t xml:space="preserve">e) Convocar a la junta general de socios a reuniones ordinarias y extraordinarias.</w:t>
      </w:r>
    </w:p>
    <w:p w:rsidP="00000000" w:rsidRPr="00000000" w:rsidR="00000000" w:rsidDel="00000000" w:rsidRDefault="00000000">
      <w:pPr>
        <w:widowControl w:val="0"/>
        <w:contextualSpacing w:val="0"/>
        <w:rPr/>
      </w:pPr>
      <w:r w:rsidRPr="00000000" w:rsidR="00000000" w:rsidDel="00000000">
        <w:rPr>
          <w:rtl w:val="0"/>
        </w:rPr>
        <w:t xml:space="preserve">f) Nombrar los árbitros que correspondan a la sociedad en virtud de compromisos, cuando así lo autorice la junta general de socios, y de la cláusula compromisoria que en estos estatutos se pacta.</w:t>
      </w:r>
    </w:p>
    <w:p w:rsidP="00000000" w:rsidRPr="00000000" w:rsidR="00000000" w:rsidDel="00000000" w:rsidRDefault="00000000">
      <w:pPr>
        <w:widowControl w:val="0"/>
        <w:contextualSpacing w:val="0"/>
        <w:rPr/>
      </w:pPr>
      <w:r w:rsidRPr="00000000" w:rsidR="00000000" w:rsidDel="00000000">
        <w:rPr>
          <w:rtl w:val="0"/>
        </w:rPr>
        <w:t xml:space="preserve">g) Constituir los apoderados judiciales necesarios para la defensa de los intereses sociales.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Marco legal:</w:t>
      </w:r>
    </w:p>
    <w:p w:rsidP="00000000" w:rsidRPr="00000000" w:rsidR="00000000" w:rsidDel="00000000" w:rsidRDefault="00000000">
      <w:pPr>
        <w:widowControl w:val="0"/>
        <w:contextualSpacing w:val="0"/>
      </w:pPr>
      <w:r w:rsidRPr="00000000" w:rsidR="00000000" w:rsidDel="00000000">
        <w:rPr>
          <w:rtl w:val="0"/>
        </w:rPr>
        <w:t xml:space="preserve">La empresa acata y funciona bajo las siguientes normatividades:</w:t>
      </w:r>
    </w:p>
    <w:p w:rsidP="00000000" w:rsidRPr="00000000" w:rsidR="00000000" w:rsidDel="00000000" w:rsidRDefault="00000000">
      <w:pPr>
        <w:widowControl w:val="0"/>
        <w:numPr>
          <w:ilvl w:val="0"/>
          <w:numId w:val="10"/>
        </w:numPr>
        <w:ind w:left="720" w:hanging="359"/>
        <w:contextualSpacing w:val="1"/>
        <w:rPr>
          <w:u w:val="none"/>
        </w:rPr>
      </w:pPr>
      <w:r w:rsidRPr="00000000" w:rsidR="00000000" w:rsidDel="00000000">
        <w:rPr>
          <w:rtl w:val="0"/>
        </w:rPr>
        <w:t xml:space="preserve">Ley 23, del 28 de enero de 1982, sobre derechos de autor</w:t>
      </w:r>
    </w:p>
    <w:p w:rsidP="00000000" w:rsidRPr="00000000" w:rsidR="00000000" w:rsidDel="00000000" w:rsidRDefault="00000000">
      <w:pPr>
        <w:widowControl w:val="0"/>
        <w:numPr>
          <w:ilvl w:val="0"/>
          <w:numId w:val="10"/>
        </w:numPr>
        <w:ind w:left="720" w:hanging="359"/>
        <w:contextualSpacing w:val="1"/>
        <w:rPr>
          <w:u w:val="none"/>
        </w:rPr>
      </w:pPr>
      <w:r w:rsidRPr="00000000" w:rsidR="00000000" w:rsidDel="00000000">
        <w:rPr>
          <w:rtl w:val="0"/>
        </w:rPr>
        <w:t xml:space="preserve">Ley de Protección de datos de 1988</w:t>
      </w:r>
    </w:p>
    <w:p w:rsidP="00000000" w:rsidRPr="00000000" w:rsidR="00000000" w:rsidDel="00000000" w:rsidRDefault="00000000">
      <w:pPr>
        <w:widowControl w:val="0"/>
        <w:numPr>
          <w:ilvl w:val="0"/>
          <w:numId w:val="10"/>
        </w:numPr>
        <w:ind w:left="720" w:hanging="359"/>
        <w:contextualSpacing w:val="1"/>
        <w:rPr>
          <w:u w:val="none"/>
        </w:rPr>
      </w:pPr>
      <w:r w:rsidRPr="00000000" w:rsidR="00000000" w:rsidDel="00000000">
        <w:rPr>
          <w:rtl w:val="0"/>
        </w:rPr>
        <w:t xml:space="preserve">Decreto no. 1360, del 23 de junio de 1989, por el cual se reglamenta el registro de los programas de computador.</w:t>
      </w:r>
    </w:p>
    <w:p w:rsidP="00000000" w:rsidRPr="00000000" w:rsidR="00000000" w:rsidDel="00000000" w:rsidRDefault="00000000">
      <w:pPr>
        <w:widowControl w:val="0"/>
        <w:numPr>
          <w:ilvl w:val="0"/>
          <w:numId w:val="10"/>
        </w:numPr>
        <w:ind w:left="720" w:hanging="359"/>
        <w:contextualSpacing w:val="1"/>
        <w:rPr>
          <w:u w:val="none"/>
        </w:rPr>
      </w:pPr>
      <w:r w:rsidRPr="00000000" w:rsidR="00000000" w:rsidDel="00000000">
        <w:rPr>
          <w:rtl w:val="0"/>
        </w:rPr>
        <w:t xml:space="preserve">Decreto 1794/1991, del 16 de julio de 1991, por el cual se expiden normas sobre los servicios de valor agregado y telemáticos y se reglamenta el decreto 1900 de 1990.</w:t>
      </w:r>
    </w:p>
    <w:p w:rsidP="00000000" w:rsidRPr="00000000" w:rsidR="00000000" w:rsidDel="00000000" w:rsidRDefault="00000000">
      <w:pPr>
        <w:widowControl w:val="0"/>
        <w:numPr>
          <w:ilvl w:val="0"/>
          <w:numId w:val="10"/>
        </w:numPr>
        <w:ind w:left="720" w:hanging="359"/>
        <w:contextualSpacing w:val="1"/>
        <w:rPr>
          <w:u w:val="none"/>
        </w:rPr>
      </w:pPr>
      <w:r w:rsidRPr="00000000" w:rsidR="00000000" w:rsidDel="00000000">
        <w:rPr>
          <w:rtl w:val="0"/>
        </w:rPr>
        <w:t xml:space="preserve">Decreto 460, del 16 de marzo de 1995. Reglamento del Registro Nacional de Derechos de autor.</w:t>
      </w:r>
    </w:p>
    <w:p w:rsidP="00000000" w:rsidRPr="00000000" w:rsidR="00000000" w:rsidDel="00000000" w:rsidRDefault="00000000">
      <w:pPr>
        <w:widowControl w:val="0"/>
        <w:numPr>
          <w:ilvl w:val="0"/>
          <w:numId w:val="10"/>
        </w:numPr>
        <w:ind w:left="720" w:hanging="359"/>
        <w:contextualSpacing w:val="1"/>
        <w:rPr>
          <w:u w:val="none"/>
        </w:rPr>
      </w:pPr>
      <w:r w:rsidRPr="00000000" w:rsidR="00000000" w:rsidDel="00000000">
        <w:rPr>
          <w:rtl w:val="0"/>
        </w:rPr>
        <w:t xml:space="preserve">Ley 527 de 19 de agosto de 1999. Comercio electrónico, mensajes de datos y firma digital.</w:t>
      </w:r>
    </w:p>
    <w:p w:rsidP="00000000" w:rsidRPr="00000000" w:rsidR="00000000" w:rsidDel="00000000" w:rsidRDefault="00000000">
      <w:pPr>
        <w:widowControl w:val="0"/>
        <w:numPr>
          <w:ilvl w:val="0"/>
          <w:numId w:val="10"/>
        </w:numPr>
        <w:ind w:left="720" w:hanging="359"/>
        <w:contextualSpacing w:val="1"/>
        <w:rPr>
          <w:u w:val="none"/>
        </w:rPr>
      </w:pPr>
      <w:r w:rsidRPr="00000000" w:rsidR="00000000" w:rsidDel="00000000">
        <w:rPr>
          <w:rtl w:val="0"/>
        </w:rPr>
        <w:t xml:space="preserve">Ley 1341 de 30 de julio de 2009. Ley de TICs.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Recursos de personal:</w:t>
      </w:r>
    </w:p>
    <w:p w:rsidP="00000000" w:rsidRPr="00000000" w:rsidR="00000000" w:rsidDel="00000000" w:rsidRDefault="00000000">
      <w:pPr>
        <w:widowControl w:val="0"/>
        <w:contextualSpacing w:val="0"/>
      </w:pPr>
      <w:r w:rsidRPr="00000000" w:rsidR="00000000" w:rsidDel="00000000">
        <w:rPr>
          <w:rtl w:val="0"/>
        </w:rPr>
        <w:t xml:space="preserve">En su fase inicial de la empresa, esta cuenta con los siguientes recursos.</w:t>
      </w:r>
    </w:p>
    <w:p w:rsidP="00000000" w:rsidRPr="00000000" w:rsidR="00000000" w:rsidDel="00000000" w:rsidRDefault="00000000">
      <w:pPr>
        <w:widowControl w:val="0"/>
        <w:contextualSpacing w:val="0"/>
      </w:pPr>
      <w:r w:rsidRPr="00000000" w:rsidR="00000000" w:rsidDel="00000000">
        <w:rPr>
          <w:rtl w:val="0"/>
        </w:rPr>
        <w:t xml:space="preserve">Gerentes</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Daniel Cubides</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Julian Cardenas</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Fabian Moreno</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Ana Torre</w:t>
      </w:r>
    </w:p>
    <w:p w:rsidP="00000000" w:rsidRPr="00000000" w:rsidR="00000000" w:rsidDel="00000000" w:rsidRDefault="00000000">
      <w:pPr>
        <w:widowControl w:val="0"/>
        <w:contextualSpacing w:val="0"/>
      </w:pPr>
      <w:r w:rsidRPr="00000000" w:rsidR="00000000" w:rsidDel="00000000">
        <w:rPr>
          <w:rtl w:val="0"/>
        </w:rPr>
        <w:t xml:space="preserve">Diseñadores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Fabian Moreno</w:t>
      </w:r>
    </w:p>
    <w:p w:rsidP="00000000" w:rsidRPr="00000000" w:rsidR="00000000" w:rsidDel="00000000" w:rsidRDefault="00000000">
      <w:pPr>
        <w:widowControl w:val="0"/>
        <w:contextualSpacing w:val="0"/>
      </w:pPr>
      <w:r w:rsidRPr="00000000" w:rsidR="00000000" w:rsidDel="00000000">
        <w:rPr>
          <w:rtl w:val="0"/>
        </w:rPr>
        <w:t xml:space="preserve">Desarrolladores</w:t>
      </w:r>
    </w:p>
    <w:p w:rsidP="00000000" w:rsidRPr="00000000" w:rsidR="00000000" w:rsidDel="00000000" w:rsidRDefault="00000000">
      <w:pPr>
        <w:widowControl w:val="0"/>
        <w:numPr>
          <w:ilvl w:val="0"/>
          <w:numId w:val="18"/>
        </w:numPr>
        <w:ind w:left="720" w:hanging="359"/>
        <w:contextualSpacing w:val="1"/>
        <w:rPr/>
      </w:pPr>
      <w:r w:rsidRPr="00000000" w:rsidR="00000000" w:rsidDel="00000000">
        <w:rPr>
          <w:rtl w:val="0"/>
        </w:rPr>
        <w:t xml:space="preserve">Daniel Cubides</w:t>
      </w:r>
    </w:p>
    <w:p w:rsidP="00000000" w:rsidRPr="00000000" w:rsidR="00000000" w:rsidDel="00000000" w:rsidRDefault="00000000">
      <w:pPr>
        <w:widowControl w:val="0"/>
        <w:numPr>
          <w:ilvl w:val="0"/>
          <w:numId w:val="18"/>
        </w:numPr>
        <w:ind w:left="720" w:hanging="359"/>
        <w:contextualSpacing w:val="1"/>
        <w:rPr/>
      </w:pPr>
      <w:r w:rsidRPr="00000000" w:rsidR="00000000" w:rsidDel="00000000">
        <w:rPr>
          <w:rtl w:val="0"/>
        </w:rPr>
        <w:t xml:space="preserve">Julian Cardenas</w:t>
      </w:r>
    </w:p>
    <w:p w:rsidP="00000000" w:rsidRPr="00000000" w:rsidR="00000000" w:rsidDel="00000000" w:rsidRDefault="00000000">
      <w:pPr>
        <w:widowControl w:val="0"/>
        <w:numPr>
          <w:ilvl w:val="0"/>
          <w:numId w:val="18"/>
        </w:numPr>
        <w:ind w:left="720" w:hanging="359"/>
        <w:contextualSpacing w:val="1"/>
        <w:rPr/>
      </w:pPr>
      <w:r w:rsidRPr="00000000" w:rsidR="00000000" w:rsidDel="00000000">
        <w:rPr>
          <w:rtl w:val="0"/>
        </w:rPr>
        <w:t xml:space="preserve">Fabian Moreno</w:t>
      </w:r>
    </w:p>
    <w:p w:rsidP="00000000" w:rsidRPr="00000000" w:rsidR="00000000" w:rsidDel="00000000" w:rsidRDefault="00000000">
      <w:pPr>
        <w:widowControl w:val="0"/>
        <w:numPr>
          <w:ilvl w:val="0"/>
          <w:numId w:val="18"/>
        </w:numPr>
        <w:ind w:left="720" w:hanging="359"/>
        <w:contextualSpacing w:val="1"/>
        <w:rPr/>
      </w:pPr>
      <w:r w:rsidRPr="00000000" w:rsidR="00000000" w:rsidDel="00000000">
        <w:rPr>
          <w:rtl w:val="0"/>
        </w:rPr>
        <w:t xml:space="preserve">Ana Torre</w:t>
      </w:r>
    </w:p>
    <w:p w:rsidP="00000000" w:rsidRPr="00000000" w:rsidR="00000000" w:rsidDel="00000000" w:rsidRDefault="00000000">
      <w:pPr>
        <w:widowControl w:val="0"/>
        <w:contextualSpacing w:val="0"/>
      </w:pPr>
      <w:r w:rsidRPr="00000000" w:rsidR="00000000" w:rsidDel="00000000">
        <w:rPr>
          <w:rtl w:val="0"/>
        </w:rPr>
        <w:t xml:space="preserve">Planificadores</w:t>
      </w:r>
    </w:p>
    <w:p w:rsidP="00000000" w:rsidRPr="00000000" w:rsidR="00000000" w:rsidDel="00000000" w:rsidRDefault="00000000">
      <w:pPr>
        <w:widowControl w:val="0"/>
        <w:numPr>
          <w:ilvl w:val="0"/>
          <w:numId w:val="22"/>
        </w:numPr>
        <w:ind w:left="720" w:hanging="359"/>
        <w:contextualSpacing w:val="1"/>
        <w:rPr>
          <w:u w:val="none"/>
        </w:rPr>
      </w:pPr>
      <w:r w:rsidRPr="00000000" w:rsidR="00000000" w:rsidDel="00000000">
        <w:rPr>
          <w:rtl w:val="0"/>
        </w:rPr>
        <w:t xml:space="preserve">Julian Cardenas</w:t>
      </w:r>
    </w:p>
    <w:p w:rsidP="00000000" w:rsidRPr="00000000" w:rsidR="00000000" w:rsidDel="00000000" w:rsidRDefault="00000000">
      <w:pPr>
        <w:widowControl w:val="0"/>
        <w:numPr>
          <w:ilvl w:val="0"/>
          <w:numId w:val="22"/>
        </w:numPr>
        <w:ind w:left="720" w:hanging="359"/>
        <w:contextualSpacing w:val="1"/>
        <w:rPr>
          <w:u w:val="none"/>
        </w:rPr>
      </w:pPr>
      <w:r w:rsidRPr="00000000" w:rsidR="00000000" w:rsidDel="00000000">
        <w:rPr>
          <w:rtl w:val="0"/>
        </w:rPr>
        <w:t xml:space="preserve">Daniel Cubides</w:t>
      </w:r>
    </w:p>
    <w:p w:rsidP="00000000" w:rsidRPr="00000000" w:rsidR="00000000" w:rsidDel="00000000" w:rsidRDefault="00000000">
      <w:pPr>
        <w:widowControl w:val="0"/>
        <w:contextualSpacing w:val="0"/>
      </w:pPr>
      <w:r w:rsidRPr="00000000" w:rsidR="00000000" w:rsidDel="00000000">
        <w:rPr>
          <w:rtl w:val="0"/>
        </w:rPr>
        <w:t xml:space="preserve">Control de Calidad</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Ana Torres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Recursos financieros:</w:t>
      </w:r>
    </w:p>
    <w:p w:rsidP="00000000" w:rsidRPr="00000000" w:rsidR="00000000" w:rsidDel="00000000" w:rsidRDefault="00000000">
      <w:pPr>
        <w:widowControl w:val="0"/>
        <w:contextualSpacing w:val="0"/>
      </w:pPr>
      <w:r w:rsidRPr="00000000" w:rsidR="00000000" w:rsidDel="00000000">
        <w:rPr>
          <w:rtl w:val="0"/>
        </w:rPr>
        <w:t xml:space="preserve">La empresa cuenta con unos recursos financieros iniciales que proveniente del Capital social de la empresa.</w:t>
      </w:r>
    </w:p>
    <w:p w:rsidP="00000000" w:rsidRPr="00000000" w:rsidR="00000000" w:rsidDel="00000000" w:rsidRDefault="00000000">
      <w:pPr>
        <w:widowControl w:val="0"/>
        <w:contextualSpacing w:val="0"/>
        <w:rPr/>
      </w:pPr>
      <w:r w:rsidRPr="00000000" w:rsidR="00000000" w:rsidDel="00000000">
        <w:rPr>
          <w:rtl w:val="0"/>
        </w:rPr>
      </w:r>
    </w:p>
    <w:tbl>
      <w:tblPr>
        <w:bidiVisual w:val="0"/>
        <w:tblW w:w="88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825"/>
        <w:gridCol w:w="603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smallCaps w:val="1"/>
                <w:rtl w:val="0"/>
              </w:rPr>
              <w:t xml:space="preserve">Nombre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smallCaps w:val="1"/>
                <w:rtl w:val="0"/>
              </w:rPr>
              <w:t xml:space="preserve">Aporte de Constitución (COP)</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Daniel Cubides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$26.000.000.00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Ana Torres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$29.000.000.00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Julian Cardenas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$26.000.000.00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Fabian Moreno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$30.000.000.00</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Recursos locativos:</w:t>
      </w:r>
    </w:p>
    <w:p w:rsidP="00000000" w:rsidRPr="00000000" w:rsidR="00000000" w:rsidDel="00000000" w:rsidRDefault="00000000">
      <w:pPr>
        <w:widowControl w:val="0"/>
        <w:contextualSpacing w:val="0"/>
      </w:pPr>
      <w:r w:rsidRPr="00000000" w:rsidR="00000000" w:rsidDel="00000000">
        <w:rPr>
          <w:rtl w:val="0"/>
        </w:rPr>
        <w:t xml:space="preserve">La empresa cuenta con un espacio en la Cr77 Y BIS # 37-49 sur, desde donde opera.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Capacidad Técnica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La compañía cuenta con 21 profesionales en el área productiva, distribuidos por roles de la siguiente manera.</w:t>
      </w:r>
    </w:p>
    <w:p w:rsidP="00000000" w:rsidRPr="00000000" w:rsidR="00000000" w:rsidDel="00000000" w:rsidRDefault="00000000">
      <w:pPr>
        <w:widowControl w:val="0"/>
        <w:contextualSpacing w:val="0"/>
        <w:rPr/>
      </w:pPr>
      <w:r w:rsidRPr="00000000" w:rsidR="00000000" w:rsidDel="00000000">
        <w:rPr>
          <w:rtl w:val="0"/>
        </w:rPr>
      </w:r>
    </w:p>
    <w:tbl>
      <w:tblPr>
        <w:bidiVisual w:val="0"/>
        <w:tblW w:w="935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825"/>
        <w:gridCol w:w="2625"/>
        <w:gridCol w:w="390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b w:val="1"/>
                <w:smallCaps w:val="1"/>
                <w:rtl w:val="0"/>
              </w:rPr>
              <w:t xml:space="preserve">Rol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b w:val="1"/>
                <w:smallCaps w:val="1"/>
                <w:rtl w:val="0"/>
              </w:rPr>
              <w:t xml:space="preserve">Numero de Ingenieros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mallCaps w:val="1"/>
                <w:rtl w:val="0"/>
              </w:rPr>
              <w:t xml:space="preserve">Capacidad  mensual  en horas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Ingeniero de Desarrollo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sz w:val="20"/>
                <w:rtl w:val="0"/>
              </w:rPr>
              <w:t xml:space="preserve">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0"/>
                <w:rtl w:val="0"/>
              </w:rPr>
              <w:t xml:space="preserve">2464</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Ingeniero de Calidad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sz w:val="20"/>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0"/>
                <w:rtl w:val="0"/>
              </w:rPr>
              <w:t xml:space="preserve">528</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Lider Tecnico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sz w:val="20"/>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0"/>
                <w:rtl w:val="0"/>
              </w:rPr>
              <w:t xml:space="preserve">352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Gerente de Proyectos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sz w:val="20"/>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0"/>
                <w:rtl w:val="0"/>
              </w:rPr>
              <w:t xml:space="preserve">176</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Administrador de base de datos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0"/>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0"/>
                <w:rtl w:val="0"/>
              </w:rPr>
              <w:t xml:space="preserve">176</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Diseñador Web</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0"/>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0"/>
                <w:rtl w:val="0"/>
              </w:rPr>
              <w:t xml:space="preserve">176</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20"/>
                <w:rtl w:val="0"/>
              </w:rPr>
              <w:t xml:space="preserve">TOTAL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0"/>
                <w:rtl w:val="0"/>
              </w:rPr>
              <w:t xml:space="preserve">3872</w:t>
            </w: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Por tanto, la capacidad de desarrollo de la compañía es de 2464 horas mensuales, para testing cuenta con 528 horas al mes. La capacidad de los lideres tecnicos que orientan las capacidades técnicas de los desarrolladores es de 352. El gerente de proyectos del equipo productivo cuenta con 176 horas mensual, al igual que el experto en base de datos y el diseñador de las interfaces gráficas de los productos.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Documento de constitución:</w:t>
      </w:r>
    </w:p>
    <w:p w:rsidP="00000000" w:rsidRPr="00000000" w:rsidR="00000000" w:rsidDel="00000000" w:rsidRDefault="00000000">
      <w:pPr>
        <w:widowControl w:val="0"/>
        <w:contextualSpacing w:val="0"/>
      </w:pPr>
      <w:r w:rsidRPr="00000000" w:rsidR="00000000" w:rsidDel="00000000">
        <w:rPr>
          <w:rtl w:val="0"/>
        </w:rPr>
        <w:t xml:space="preserve">Acta de constitución y Estatutos.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Registro de proveedores:</w:t>
      </w:r>
    </w:p>
    <w:p w:rsidP="00000000" w:rsidRPr="00000000" w:rsidR="00000000" w:rsidDel="00000000" w:rsidRDefault="00000000">
      <w:pPr>
        <w:widowControl w:val="0"/>
        <w:contextualSpacing w:val="0"/>
        <w:rPr/>
      </w:pPr>
      <w:r w:rsidRPr="00000000" w:rsidR="00000000" w:rsidDel="00000000">
        <w:rPr>
          <w:rtl w:val="0"/>
        </w:rPr>
        <w:t xml:space="preserve">Adjunto en la carpeta de registros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ab/>
        <w:t xml:space="preserve"> </w:t>
        <w:tab/>
        <w:t xml:space="preserve"> </w:t>
        <w:tab/>
        <w:t xml:space="preserve"> </w:t>
        <w:tab/>
      </w:r>
    </w:p>
    <w:p w:rsidP="00000000" w:rsidRPr="00000000" w:rsidR="00000000" w:rsidDel="00000000" w:rsidRDefault="00000000">
      <w:pPr>
        <w:widowControl w:val="0"/>
        <w:contextualSpacing w:val="0"/>
        <w:rPr/>
      </w:pPr>
      <w:r w:rsidRPr="00000000" w:rsidR="00000000" w:rsidDel="00000000">
        <w:rPr>
          <w:b w:val="1"/>
          <w:rtl w:val="0"/>
        </w:rPr>
        <w:t xml:space="preserve">Recursos Técnicos</w:t>
      </w:r>
    </w:p>
    <w:p w:rsidP="00000000" w:rsidRPr="00000000" w:rsidR="00000000" w:rsidDel="00000000" w:rsidRDefault="00000000">
      <w:pPr>
        <w:widowControl w:val="0"/>
        <w:contextualSpacing w:val="0"/>
        <w:rPr/>
      </w:pPr>
      <w:r w:rsidRPr="00000000" w:rsidR="00000000" w:rsidDel="00000000">
        <w:rPr>
          <w:rtl w:val="0"/>
        </w:rPr>
        <w:t xml:space="preserve">Se cuenta con los siguientes equipos de cómputo:</w:t>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21 equipos Dell Inspiron 3000 (Intel Core i5 450M, 4GB RAM DDR3, 500GB HDD)= $800.000 c/u</w:t>
        <w:tab/>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2 portátiles Lenovo G480(Intel Core i3, 4GB RAM, 750GB)= Patrimonio</w:t>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1 portátil Toshiba Satellite L455(Intel Pentium Dual Core, 3GB RAM, </w:t>
        <w:tab/>
        <w:t xml:space="preserve">250GB)=Patrimonio</w:t>
      </w:r>
    </w:p>
    <w:p w:rsidP="00000000" w:rsidRPr="00000000" w:rsidR="00000000" w:rsidDel="00000000" w:rsidRDefault="00000000">
      <w:pPr>
        <w:widowControl w:val="0"/>
        <w:numPr>
          <w:ilvl w:val="0"/>
          <w:numId w:val="16"/>
        </w:numPr>
        <w:ind w:left="720" w:hanging="359"/>
        <w:contextualSpacing w:val="1"/>
        <w:rPr>
          <w:u w:val="none"/>
        </w:rPr>
      </w:pPr>
      <w:r w:rsidRPr="00000000" w:rsidR="00000000" w:rsidDel="00000000">
        <w:rPr>
          <w:rtl w:val="0"/>
        </w:rPr>
        <w:t xml:space="preserve">1 portátil core i7 de 3.2, 16gb de ram , 1 tb de disco, monitor 24pulg</w:t>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1 router Linksys Cisco Ea2700=$250.000</w:t>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2 modems Cisco DCP2420= $60.000 c/u</w:t>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1 Switch Cisco SG100-24= $500.000</w:t>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4 teléfonos conmutadores Panasonic KX-T7730= $120.000 c/u</w:t>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1 Access Point Cisco WAP121= $350.000</w:t>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Licencias para Visual Studio </w:t>
        <w:tab/>
        <w:t xml:space="preserve">Professional 2013=$1’753.138 c/u</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Capacidad de contratación:</w:t>
      </w:r>
    </w:p>
    <w:p w:rsidP="00000000" w:rsidRPr="00000000" w:rsidR="00000000" w:rsidDel="00000000" w:rsidRDefault="00000000">
      <w:pPr>
        <w:widowControl w:val="0"/>
        <w:contextualSpacing w:val="0"/>
        <w:rPr/>
      </w:pPr>
      <w:r w:rsidRPr="00000000" w:rsidR="00000000" w:rsidDel="00000000">
        <w:rPr>
          <w:rtl w:val="0"/>
        </w:rPr>
        <w:t xml:space="preserve">Para los gerentes:</w:t>
      </w:r>
    </w:p>
    <w:p w:rsidP="00000000" w:rsidRPr="00000000" w:rsidR="00000000" w:rsidDel="00000000" w:rsidRDefault="00000000">
      <w:pPr>
        <w:widowControl w:val="0"/>
        <w:contextualSpacing w:val="0"/>
        <w:rPr/>
      </w:pPr>
      <w:r w:rsidRPr="00000000" w:rsidR="00000000" w:rsidDel="00000000">
        <w:rPr>
          <w:rtl w:val="0"/>
        </w:rPr>
        <w:t xml:space="preserve">Gerente General: $7’000.000</w:t>
      </w:r>
    </w:p>
    <w:p w:rsidP="00000000" w:rsidRPr="00000000" w:rsidR="00000000" w:rsidDel="00000000" w:rsidRDefault="00000000">
      <w:pPr>
        <w:widowControl w:val="0"/>
        <w:contextualSpacing w:val="0"/>
        <w:rPr/>
      </w:pPr>
      <w:r w:rsidRPr="00000000" w:rsidR="00000000" w:rsidDel="00000000">
        <w:rPr>
          <w:rtl w:val="0"/>
        </w:rPr>
        <w:t xml:space="preserve">Gerentes (Desarrollo, Calidad, Planeación): $4’000.000 c/u</w:t>
      </w:r>
    </w:p>
    <w:p w:rsidP="00000000" w:rsidRPr="00000000" w:rsidR="00000000" w:rsidDel="00000000" w:rsidRDefault="00000000">
      <w:pPr>
        <w:widowControl w:val="0"/>
        <w:contextualSpacing w:val="0"/>
        <w:rPr/>
      </w:pPr>
      <w:r w:rsidRPr="00000000" w:rsidR="00000000" w:rsidDel="00000000">
        <w:rPr>
          <w:rtl w:val="0"/>
        </w:rPr>
        <w:t xml:space="preserve">Líderes de Desarrollo: $3’000.000 c/u</w:t>
      </w:r>
    </w:p>
    <w:p w:rsidP="00000000" w:rsidRPr="00000000" w:rsidR="00000000" w:rsidDel="00000000" w:rsidRDefault="00000000">
      <w:pPr>
        <w:widowControl w:val="0"/>
        <w:contextualSpacing w:val="0"/>
        <w:rPr/>
      </w:pPr>
      <w:r w:rsidRPr="00000000" w:rsidR="00000000" w:rsidDel="00000000">
        <w:rPr>
          <w:rtl w:val="0"/>
        </w:rPr>
        <w:t xml:space="preserve">Testers: $850.000 c/u</w:t>
      </w:r>
    </w:p>
    <w:p w:rsidP="00000000" w:rsidRPr="00000000" w:rsidR="00000000" w:rsidDel="00000000" w:rsidRDefault="00000000">
      <w:pPr>
        <w:widowControl w:val="0"/>
        <w:contextualSpacing w:val="0"/>
        <w:rPr/>
      </w:pPr>
      <w:r w:rsidRPr="00000000" w:rsidR="00000000" w:rsidDel="00000000">
        <w:rPr>
          <w:rtl w:val="0"/>
        </w:rPr>
        <w:t xml:space="preserve">Desarrolladores: $1’300.000 c/u</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Total : $105’365.898</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48"/>
          <w:rtl w:val="0"/>
        </w:rPr>
        <w:t xml:space="preserve">Plan Financiero</w:t>
      </w:r>
      <w:r w:rsidRPr="00000000" w:rsidR="00000000" w:rsidDel="00000000">
        <w:rPr>
          <w:rtl w:val="0"/>
        </w:rPr>
        <w:tab/>
        <w:tab/>
        <w:tab/>
        <w:tab/>
        <w:tab/>
        <w:t xml:space="preserve">24 de Marzo del 2014</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Empresa:</w:t>
      </w:r>
      <w:r w:rsidRPr="00000000" w:rsidR="00000000" w:rsidDel="00000000">
        <w:rPr>
          <w:rtl w:val="0"/>
        </w:rPr>
        <w:t xml:space="preserve"> Software Factory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Forma jurídica:</w:t>
      </w:r>
      <w:r w:rsidRPr="00000000" w:rsidR="00000000" w:rsidDel="00000000">
        <w:rPr>
          <w:rtl w:val="0"/>
        </w:rPr>
        <w:t xml:space="preserve"> Sociedad limitada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IVA:</w:t>
      </w:r>
      <w:r w:rsidRPr="00000000" w:rsidR="00000000" w:rsidDel="00000000">
        <w:rPr>
          <w:rtl w:val="0"/>
        </w:rPr>
        <w:t xml:space="preserve"> 18%</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Socios:</w:t>
      </w:r>
      <w:r w:rsidRPr="00000000" w:rsidR="00000000" w:rsidDel="00000000">
        <w:rPr>
          <w:rtl w:val="0"/>
        </w:rPr>
        <w:t xml:space="preserve"> 4 socios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Capital social:</w:t>
      </w:r>
      <w:r w:rsidRPr="00000000" w:rsidR="00000000" w:rsidDel="00000000">
        <w:rPr>
          <w:rtl w:val="0"/>
        </w:rPr>
        <w:t xml:space="preserve"> $ 111’000.000.00 COP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Inversiones:</w:t>
      </w:r>
    </w:p>
    <w:p w:rsidP="00000000" w:rsidRPr="00000000" w:rsidR="00000000" w:rsidDel="00000000" w:rsidRDefault="00000000">
      <w:pPr>
        <w:numPr>
          <w:ilvl w:val="0"/>
          <w:numId w:val="11"/>
        </w:numPr>
        <w:ind w:left="720" w:hanging="359"/>
        <w:contextualSpacing w:val="1"/>
        <w:rPr/>
      </w:pPr>
      <w:r w:rsidRPr="00000000" w:rsidR="00000000" w:rsidDel="00000000">
        <w:rPr>
          <w:b w:val="1"/>
          <w:rtl w:val="0"/>
        </w:rPr>
        <w:t xml:space="preserve">Arriendo de local:</w:t>
      </w:r>
      <w:r w:rsidRPr="00000000" w:rsidR="00000000" w:rsidDel="00000000">
        <w:rPr>
          <w:rtl w:val="0"/>
        </w:rPr>
        <w:t xml:space="preserve"> $ 2’000.000.00 COP</w:t>
      </w:r>
    </w:p>
    <w:p w:rsidP="00000000" w:rsidRPr="00000000" w:rsidR="00000000" w:rsidDel="00000000" w:rsidRDefault="00000000">
      <w:pPr>
        <w:numPr>
          <w:ilvl w:val="0"/>
          <w:numId w:val="11"/>
        </w:numPr>
        <w:ind w:left="720" w:hanging="359"/>
        <w:contextualSpacing w:val="1"/>
        <w:rPr/>
      </w:pPr>
      <w:r w:rsidRPr="00000000" w:rsidR="00000000" w:rsidDel="00000000">
        <w:rPr>
          <w:b w:val="1"/>
          <w:rtl w:val="0"/>
        </w:rPr>
        <w:t xml:space="preserve">Luz:</w:t>
      </w:r>
      <w:r w:rsidRPr="00000000" w:rsidR="00000000" w:rsidDel="00000000">
        <w:rPr>
          <w:rtl w:val="0"/>
        </w:rPr>
        <w:t xml:space="preserve"> $ 200.000.00 COP</w:t>
      </w:r>
    </w:p>
    <w:p w:rsidP="00000000" w:rsidRPr="00000000" w:rsidR="00000000" w:rsidDel="00000000" w:rsidRDefault="00000000">
      <w:pPr>
        <w:numPr>
          <w:ilvl w:val="0"/>
          <w:numId w:val="11"/>
        </w:numPr>
        <w:ind w:left="720" w:hanging="359"/>
        <w:contextualSpacing w:val="1"/>
        <w:rPr/>
      </w:pPr>
      <w:r w:rsidRPr="00000000" w:rsidR="00000000" w:rsidDel="00000000">
        <w:rPr>
          <w:b w:val="1"/>
          <w:rtl w:val="0"/>
        </w:rPr>
        <w:t xml:space="preserve">Mobiliario:</w:t>
      </w:r>
      <w:r w:rsidRPr="00000000" w:rsidR="00000000" w:rsidDel="00000000">
        <w:rPr>
          <w:rtl w:val="0"/>
        </w:rPr>
        <w:t xml:space="preserve"> $7’000.000.00 COP</w:t>
      </w:r>
    </w:p>
    <w:p w:rsidP="00000000" w:rsidRPr="00000000" w:rsidR="00000000" w:rsidDel="00000000" w:rsidRDefault="00000000">
      <w:pPr>
        <w:numPr>
          <w:ilvl w:val="0"/>
          <w:numId w:val="11"/>
        </w:numPr>
        <w:ind w:left="720" w:hanging="359"/>
        <w:contextualSpacing w:val="1"/>
        <w:rPr/>
      </w:pPr>
      <w:r w:rsidRPr="00000000" w:rsidR="00000000" w:rsidDel="00000000">
        <w:rPr>
          <w:b w:val="1"/>
          <w:rtl w:val="0"/>
        </w:rPr>
        <w:t xml:space="preserve">Software propietario adquirido:</w:t>
      </w:r>
      <w:r w:rsidRPr="00000000" w:rsidR="00000000" w:rsidDel="00000000">
        <w:rPr>
          <w:rtl w:val="0"/>
        </w:rPr>
        <w:t xml:space="preserve"> $20’000.000.00 COP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Gastos de constitución:</w:t>
      </w:r>
      <w:r w:rsidRPr="00000000" w:rsidR="00000000" w:rsidDel="00000000">
        <w:rPr>
          <w:rtl w:val="0"/>
        </w:rPr>
        <w:t xml:space="preserve"> $ 2’500.000.00 COP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Ingresos:</w:t>
      </w:r>
      <w:r w:rsidRPr="00000000" w:rsidR="00000000" w:rsidDel="00000000">
        <w:rPr>
          <w:rtl w:val="0"/>
        </w:rPr>
        <w:t xml:space="preserve"> Promedio Anual de $250’000.000.00 COP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Gastos:</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Nómina:</w:t>
      </w:r>
      <w:r w:rsidRPr="00000000" w:rsidR="00000000" w:rsidDel="00000000">
        <w:rPr>
          <w:rtl w:val="0"/>
        </w:rPr>
        <w:t xml:space="preserve"> $62’000.000.00 COP, Promedio de $2’500.000.00 COP por empleado.</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Negociación:</w:t>
      </w:r>
      <w:r w:rsidRPr="00000000" w:rsidR="00000000" w:rsidDel="00000000">
        <w:rPr>
          <w:rtl w:val="0"/>
        </w:rPr>
        <w:t xml:space="preserve"> $15’000.000.00 COP.</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Varios e imprevistos:</w:t>
      </w:r>
      <w:r w:rsidRPr="00000000" w:rsidR="00000000" w:rsidDel="00000000">
        <w:rPr>
          <w:rtl w:val="0"/>
        </w:rPr>
        <w:t xml:space="preserve"> $10’000.000.00 COP.</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Experiencia:</w:t>
      </w:r>
    </w:p>
    <w:p w:rsidP="00000000" w:rsidRPr="00000000" w:rsidR="00000000" w:rsidDel="00000000" w:rsidRDefault="00000000">
      <w:pPr>
        <w:widowControl w:val="0"/>
        <w:contextualSpacing w:val="0"/>
        <w:rPr/>
      </w:pPr>
      <w:r w:rsidRPr="00000000" w:rsidR="00000000" w:rsidDel="00000000">
        <w:rPr>
          <w:rtl w:val="0"/>
        </w:rPr>
        <w:t xml:space="preserve">Entre los socios de la empresa se reúne una amplia experiencia en proyectos de software y trabajos afines al área entre los que se incluyen:</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Videojuego de plataformas de temática Universitaria.</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Videojuego de plataformas tipo “pacman”.</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Organizador personal aplicado al ambiente universitario.</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Aplicativo web de organizador de correo electrónico.</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Entrenador mental stand-alone.</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Videojuego de carreras en dos dimensiones.</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Manejo de bases de datos.</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Construcción de librerías de datos.</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Diseño de arquitectura de sistemas informáticos.</w:t>
      </w:r>
    </w:p>
    <w:p w:rsidP="00000000" w:rsidRPr="00000000" w:rsidR="00000000" w:rsidDel="00000000" w:rsidRDefault="00000000">
      <w:pPr>
        <w:widowControl w:val="0"/>
        <w:numPr>
          <w:ilvl w:val="0"/>
          <w:numId w:val="13"/>
        </w:numPr>
        <w:ind w:left="720" w:hanging="359"/>
        <w:contextualSpacing w:val="1"/>
        <w:rPr>
          <w:u w:val="none"/>
        </w:rPr>
      </w:pPr>
      <w:r w:rsidRPr="00000000" w:rsidR="00000000" w:rsidDel="00000000">
        <w:rPr>
          <w:rtl w:val="0"/>
        </w:rPr>
        <w:t xml:space="preserve">Desarrollo de sistemas de información empresarial</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Certificaciones: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En proceso de obtener las certificaciones: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w:t>
      </w:r>
    </w:p>
    <w:p w:rsidP="00000000" w:rsidRPr="00000000" w:rsidR="00000000" w:rsidDel="00000000" w:rsidRDefault="00000000">
      <w:pPr>
        <w:keepNext w:val="0"/>
        <w:keepLines w:val="0"/>
        <w:widowControl w:val="0"/>
        <w:numPr>
          <w:ilvl w:val="0"/>
          <w:numId w:val="23"/>
        </w:numPr>
        <w:ind w:left="720" w:hanging="359"/>
        <w:contextualSpacing w:val="1"/>
        <w:rPr/>
      </w:pPr>
      <w:r w:rsidRPr="00000000" w:rsidR="00000000" w:rsidDel="00000000">
        <w:rPr>
          <w:rtl w:val="0"/>
        </w:rPr>
        <w:t xml:space="preserve">Iso 9001:</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La certificación ICONTEC ISO 9001, Sistema de Gestión de la Calidad, proporciona una base sólida para un Sistema de Gestión, en cuanto al cumplimiento satisfactorio de los requisitos del sector y la excelencia en el desempeño, características compatibles con otros requisitos y normas como el Sistema de Gestión Ambiental, Seguridad, Salud Ocupacional y Seguridad Alimentaria, entre otros.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4"/>
        </w:numPr>
        <w:ind w:left="720" w:hanging="359"/>
        <w:contextualSpacing w:val="1"/>
        <w:rPr>
          <w:u w:val="none"/>
        </w:rPr>
      </w:pPr>
      <w:r w:rsidRPr="00000000" w:rsidR="00000000" w:rsidDel="00000000">
        <w:rPr>
          <w:rtl w:val="0"/>
        </w:rPr>
        <w:t xml:space="preserve">Iso 14001:</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Permite: </w:t>
      </w:r>
    </w:p>
    <w:p w:rsidP="00000000" w:rsidRPr="00000000" w:rsidR="00000000" w:rsidDel="00000000" w:rsidRDefault="00000000">
      <w:pPr>
        <w:widowControl w:val="0"/>
        <w:numPr>
          <w:ilvl w:val="0"/>
          <w:numId w:val="15"/>
        </w:numPr>
        <w:ind w:left="1440" w:hanging="359"/>
        <w:contextualSpacing w:val="1"/>
        <w:rPr>
          <w:u w:val="none"/>
        </w:rPr>
      </w:pPr>
      <w:r w:rsidRPr="00000000" w:rsidR="00000000" w:rsidDel="00000000">
        <w:rPr>
          <w:rtl w:val="0"/>
        </w:rPr>
        <w:t xml:space="preserve">Definir los aspectos e impactos ambientales significativos para la organización.</w:t>
      </w:r>
    </w:p>
    <w:p w:rsidP="00000000" w:rsidRPr="00000000" w:rsidR="00000000" w:rsidDel="00000000" w:rsidRDefault="00000000">
      <w:pPr>
        <w:widowControl w:val="0"/>
        <w:numPr>
          <w:ilvl w:val="0"/>
          <w:numId w:val="15"/>
        </w:numPr>
        <w:ind w:left="1440" w:hanging="359"/>
        <w:contextualSpacing w:val="1"/>
        <w:rPr>
          <w:u w:val="none"/>
        </w:rPr>
      </w:pPr>
      <w:r w:rsidRPr="00000000" w:rsidR="00000000" w:rsidDel="00000000">
        <w:rPr>
          <w:rtl w:val="0"/>
        </w:rPr>
        <w:t xml:space="preserve">Plantear objetivos y metas del desempeño ambiental.</w:t>
      </w:r>
    </w:p>
    <w:p w:rsidP="00000000" w:rsidRPr="00000000" w:rsidR="00000000" w:rsidDel="00000000" w:rsidRDefault="00000000">
      <w:pPr>
        <w:widowControl w:val="0"/>
        <w:numPr>
          <w:ilvl w:val="0"/>
          <w:numId w:val="15"/>
        </w:numPr>
        <w:ind w:left="1440" w:hanging="359"/>
        <w:contextualSpacing w:val="1"/>
        <w:rPr>
          <w:u w:val="none"/>
        </w:rPr>
      </w:pPr>
      <w:r w:rsidRPr="00000000" w:rsidR="00000000" w:rsidDel="00000000">
        <w:rPr>
          <w:rtl w:val="0"/>
        </w:rPr>
        <w:t xml:space="preserve">Establecer programas de administración ambiental.</w:t>
      </w:r>
    </w:p>
    <w:p w:rsidP="00000000" w:rsidRPr="00000000" w:rsidR="00000000" w:rsidDel="00000000" w:rsidRDefault="00000000">
      <w:pPr>
        <w:widowControl w:val="0"/>
        <w:numPr>
          <w:ilvl w:val="0"/>
          <w:numId w:val="15"/>
        </w:numPr>
        <w:ind w:left="1440" w:hanging="359"/>
        <w:contextualSpacing w:val="1"/>
        <w:rPr>
          <w:u w:val="none"/>
        </w:rPr>
      </w:pPr>
      <w:r w:rsidRPr="00000000" w:rsidR="00000000" w:rsidDel="00000000">
        <w:rPr>
          <w:rtl w:val="0"/>
        </w:rPr>
        <w:t xml:space="preserve">Definir la política ambiental de la organización.</w:t>
      </w:r>
    </w:p>
    <w:p w:rsidP="00000000" w:rsidRPr="00000000" w:rsidR="00000000" w:rsidDel="00000000" w:rsidRDefault="00000000">
      <w:pPr>
        <w:widowControl w:val="0"/>
        <w:numPr>
          <w:ilvl w:val="0"/>
          <w:numId w:val="15"/>
        </w:numPr>
        <w:ind w:left="1440" w:hanging="359"/>
        <w:contextualSpacing w:val="1"/>
        <w:rPr>
          <w:u w:val="none"/>
        </w:rPr>
      </w:pPr>
      <w:r w:rsidRPr="00000000" w:rsidR="00000000" w:rsidDel="00000000">
        <w:rPr>
          <w:rtl w:val="0"/>
        </w:rPr>
        <w:t xml:space="preserve">Fortalecer la responsabilidad personal con el ambiente.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Scrum master: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Todos los gerentes de la compañía se encuentran el el proceso de certificarse como scrum master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4-03-20T03:57:35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 debe definir en el acta de costitucion</w:t>
      </w:r>
    </w:p>
  </w:comment>
  <w:comment w:id="3" w:date="2014-03-20T04:00:44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Son las mismas que hay en la escritura publica</w:t>
      </w:r>
    </w:p>
  </w:comment>
  <w:comment w:id="2" w:date="2014-03-20T03:58:09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hay que definirlo en la escritura publica</w:t>
      </w:r>
    </w:p>
  </w:comment>
  <w:comment w:id="0" w:date="2014-03-20T03:57:03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hay que definirlo en una escritura publica, ya subi el modelo hay que completarlo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png" Type="http://schemas.openxmlformats.org/officeDocument/2006/relationships/image" Id="rId6"/><Relationship Target="styles.xml" Type="http://schemas.openxmlformats.org/officeDocument/2006/relationships/styles" Id="rId5"/><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Constitucion.docx</dc:title>
</cp:coreProperties>
</file>