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Software Factory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Software factory una empresa de calidad y eficiencia.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Introduccion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Software factory nace en la Universidad Nacional de Colombia como la unión de esfuerzos de varios ingenieros que emprenden a desarrollar proyectos, pulir su organización y trabajar permanentemente en mejorar sus falencias y explotar sus fortalezas, tras un trabajo de conocimiento propio, organización, de generar una cultura empresarial y de mucho esfuerzo. En marzo del 2009 se funda Software Factory. El año pasado el ingeniero Daniel Cubides pasa a posicionarse en la gerencia general actualizando y brindando guía y apoyo a la documentación legal de la empresa.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En la actualidad contamos con 25 empleados, entre los que se pueden encontrar 3 grupos de desarrollos muy bien conformados, y testers certificados, el año pasado logramos llegar a un ingreso bruto de  $250’000.000.00 COP desarrollando más de 56 proyectos con más de 48 clientes.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Legalmente estamos cobijados principalmente bajo tres documentos constitucionales: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Ley 1341 de 30 de julio de 2009. Ley de TICs.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Decreto 460, del 16 de marzo de 1995. Reglamento del Registro Nacional de Derechos de autor.</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Decreto no. 1360, del 23 de junio de 1989, por el cual se reglamenta el registro de los programas de computador.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Los invitamos a conocer nuestras oficinas ubicadas en  Cr77 Y BIS # 37-49 sur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Filosofia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Objeto: </w:t>
      </w:r>
      <w:r w:rsidRPr="00000000" w:rsidR="00000000" w:rsidDel="00000000">
        <w:rPr>
          <w:rtl w:val="0"/>
        </w:rPr>
        <w:t xml:space="preserve">La empresa tiene como objeto el diseño, desarrollo, edición, seguimiento y control de programas informáticos, al igual que las actividades secundarias que envuelven esta labor, como el marketing, publicidad, gestión empresarial, organización de eventos y contratación de terceros para actividades necesarias para la elaboración de la actividad principal.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Misión:</w:t>
      </w:r>
      <w:r w:rsidRPr="00000000" w:rsidR="00000000" w:rsidDel="00000000">
        <w:rPr>
          <w:rtl w:val="0"/>
        </w:rPr>
        <w:t xml:space="preserve"> ofrecer productos y servicios innovadores, en el campo del desarrollo del software, destinadas tanto a empresas como a profesionales independientes.   </w:t>
      </w:r>
    </w:p>
    <w:p w:rsidP="00000000" w:rsidRPr="00000000" w:rsidR="00000000" w:rsidDel="00000000" w:rsidRDefault="00000000">
      <w:pPr>
        <w:contextualSpacing w:val="0"/>
        <w:rPr/>
      </w:pPr>
      <w:r w:rsidRPr="00000000" w:rsidR="00000000" w:rsidDel="00000000">
        <w:rPr>
          <w:rtl w:val="0"/>
        </w:rPr>
        <w:t xml:space="preserve">Ser un equipo comprometido con las necesidades de nuestros clientes, mediante servicios de soporte  y soluciones de software de última tecnología, que representan un valor agregado a sus procesos de negocio.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Visión:</w:t>
      </w:r>
      <w:r w:rsidRPr="00000000" w:rsidR="00000000" w:rsidDel="00000000">
        <w:rPr>
          <w:rtl w:val="0"/>
        </w:rPr>
        <w:t xml:space="preserve"> Posicionarnos en el Mercado como empresa líder, reconocida a nivel nacional por su excelentes soluciones tecnológicas, donde el mejoramiento continuo en todas las áreas sean de agrado a nuestros consumidores, de eficiente gestión, competitiva, con alianzas estratégicas en el ámbito nacional.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Metas: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Crear valor para los involucrados en el proyecto.</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Incorporar los más recientes conceptos y técnicas de gestión.</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Brindar a todo tipo de empresas soluciones con Tecnologías a la Medida de sus necesidades</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Proveer soluciones de software apoyados en tecnologías en constante evolución</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buscar permanentemente la diferenciación por la calidad del servicio y la satisfacción del cliente.</w:t>
      </w:r>
    </w:p>
    <w:p w:rsidP="00000000" w:rsidRPr="00000000" w:rsidR="00000000" w:rsidDel="00000000" w:rsidRDefault="00000000">
      <w:pPr>
        <w:contextualSpacing w:val="0"/>
        <w:rPr/>
      </w:pPr>
      <w:r w:rsidRPr="00000000" w:rsidR="00000000" w:rsidDel="00000000">
        <w:rPr>
          <w:b w:val="1"/>
          <w:rtl w:val="0"/>
        </w:rPr>
        <w:t xml:space="preserve">Valores corporativos:</w:t>
      </w:r>
    </w:p>
    <w:p w:rsidP="00000000" w:rsidRPr="00000000" w:rsidR="00000000" w:rsidDel="00000000" w:rsidRDefault="00000000">
      <w:pPr>
        <w:numPr>
          <w:ilvl w:val="0"/>
          <w:numId w:val="2"/>
        </w:numPr>
        <w:ind w:left="720" w:hanging="359"/>
        <w:contextualSpacing w:val="1"/>
        <w:rPr/>
      </w:pPr>
      <w:r w:rsidRPr="00000000" w:rsidR="00000000" w:rsidDel="00000000">
        <w:rPr>
          <w:b w:val="1"/>
          <w:rtl w:val="0"/>
        </w:rPr>
        <w:t xml:space="preserve">Responsabilidad</w:t>
      </w:r>
      <w:r w:rsidRPr="00000000" w:rsidR="00000000" w:rsidDel="00000000">
        <w:rPr>
          <w:rtl w:val="0"/>
        </w:rPr>
        <w:t xml:space="preserve">: Hacer las cosas de la mejor manera, de tal forma que nunca se perjudique al otro; Asumir las consecuencias de nuestras palabras, acciones, decisiones y compromisos contraídos.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b w:val="1"/>
          <w:rtl w:val="0"/>
        </w:rPr>
        <w:t xml:space="preserve">Puntualidad</w:t>
      </w:r>
      <w:r w:rsidRPr="00000000" w:rsidR="00000000" w:rsidDel="00000000">
        <w:rPr>
          <w:rtl w:val="0"/>
        </w:rPr>
        <w:t xml:space="preserve">: Disciplina a la hora de cumplir a tiempo nuestros compromisos adquiridos.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b w:val="1"/>
          <w:rtl w:val="0"/>
        </w:rPr>
        <w:t xml:space="preserve">Respeto:</w:t>
      </w:r>
      <w:r w:rsidRPr="00000000" w:rsidR="00000000" w:rsidDel="00000000">
        <w:rPr>
          <w:rtl w:val="0"/>
        </w:rPr>
        <w:t xml:space="preserve"> Actuar reconociendo los derechos y la dignidad de las personas y las instituciones involucradas con todos los proyectos que se desarrollen.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b w:val="1"/>
          <w:rtl w:val="0"/>
        </w:rPr>
        <w:t xml:space="preserve">Compromiso: </w:t>
      </w:r>
      <w:r w:rsidRPr="00000000" w:rsidR="00000000" w:rsidDel="00000000">
        <w:rPr>
          <w:rtl w:val="0"/>
        </w:rPr>
        <w:t xml:space="preserve">Surge de la convicción en torno a los beneficios que trae el desempeño responsable de las tareas. El Compromiso permite pasar de las promesas a los hechos, generando resultados y beneficio. Asumir el reto permanente de atender los requerimientos internos y externos de manera oportuna y eficaz</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b w:val="1"/>
          <w:rtl w:val="0"/>
        </w:rPr>
        <w:t xml:space="preserve">Espíritu Emprendedor:</w:t>
      </w:r>
      <w:r w:rsidRPr="00000000" w:rsidR="00000000" w:rsidDel="00000000">
        <w:rPr>
          <w:rtl w:val="0"/>
        </w:rPr>
        <w:t xml:space="preserve">caracterizarse por la constante búsqueda de las mejores En los negocios en los cuales participamos, incorporamos lo que aprendemos de los mejores y marcamos una la ruta de hacia  innovación.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Experiencia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Software factory, en su corta historia, tiene bastantes casos de exitos, entre las compañias mas importantes encontramos el Grupo Semana, Aranda Software y Anuntis. Los productos desarrollados tienen varias características en común, por un lado poseen un alto tráfico, realizan procesos del core de la compañia y adicionalmente deben procesar una gran cantidad de datos. Estos proyectos fueron totalmente exitosos y actualmente se encuentran en producción.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Los proyectos que  se desarrollan al interior de la compañia siguen rigurosamente la metodologia del desarrollo de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La compañia suele adaptarse a las plataformas que las sus clientes prefieren, sin embargo por su experiencia recomiendan desarrollar sobre la plataforma .NET, con base de datos SQL Server. Las pruebas de calidad suelen hacerse sobre Selenium.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La arquitectura de nuestros productos permite escalar horizontalmente tanto como las necesidades del clientes lo requieran, adicionalmemte aman la nube, en particular, Software Factory es partner de Rackspace.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Propuesta: Informationis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i w:val="1"/>
          <w:sz w:val="24"/>
          <w:rtl w:val="0"/>
        </w:rPr>
        <w:t xml:space="preserve">Informationis Systema</w:t>
      </w:r>
      <w:r w:rsidRPr="00000000" w:rsidR="00000000" w:rsidDel="00000000">
        <w:rPr>
          <w:rFonts w:cs="Times New Roman" w:hAnsi="Times New Roman" w:eastAsia="Times New Roman" w:ascii="Times New Roman"/>
          <w:sz w:val="24"/>
          <w:rtl w:val="0"/>
        </w:rPr>
        <w:t xml:space="preserve"> (acortado como </w:t>
      </w:r>
      <w:r w:rsidRPr="00000000" w:rsidR="00000000" w:rsidDel="00000000">
        <w:rPr>
          <w:rFonts w:cs="Times New Roman" w:hAnsi="Times New Roman" w:eastAsia="Times New Roman" w:ascii="Times New Roman"/>
          <w:b w:val="1"/>
          <w:i w:val="1"/>
          <w:sz w:val="24"/>
          <w:rtl w:val="0"/>
        </w:rPr>
        <w:t xml:space="preserve">Informationis</w:t>
      </w:r>
      <w:r w:rsidRPr="00000000" w:rsidR="00000000" w:rsidDel="00000000">
        <w:rPr>
          <w:rFonts w:cs="Times New Roman" w:hAnsi="Times New Roman" w:eastAsia="Times New Roman" w:ascii="Times New Roman"/>
          <w:sz w:val="24"/>
          <w:rtl w:val="0"/>
        </w:rPr>
        <w:t xml:space="preserve">) es el sistema de información que permitirá al conglomerado de comerciantes, el poder administrar y llevar registros de los asociados a su organización, ya sean empresas o personas naturales. Debido a algunos de nuestros anteriores casos de éxito, dicho sistema se realizará con las siguientes tecnologías: .NET Framework con Visual Studio 2010 para el desarrollo, Git para el control de versiones y dotProject para la planeación de dicho proyecto.</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rPr/>
    </w:pPr>
    <w:r w:rsidRPr="00000000" w:rsidR="00000000" w:rsidDel="00000000">
      <w:rPr>
        <w:rtl w:val="0"/>
      </w:rPr>
    </w:r>
  </w:p>
  <w:tbl>
    <w:tblPr>
      <w:bidiVisual w:val="0"/>
      <w:tblW w:w="91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85"/>
      <w:gridCol w:w="3755"/>
      <w:gridCol w:w="2840"/>
    </w:tblGrid>
    <w:tr>
      <w:tc>
        <w:tcPr>
          <w:tcMar>
            <w:top w:w="100.0" w:type="dxa"/>
            <w:left w:w="120.0" w:type="dxa"/>
            <w:bottom w:w="100.0" w:type="dxa"/>
            <w:right w:w="120.0" w:type="dxa"/>
          </w:tcMar>
          <w:vAlign w:val="center"/>
        </w:tcPr>
        <w:p w:rsidP="00000000" w:rsidRPr="00000000" w:rsidR="00000000" w:rsidDel="00000000" w:rsidRDefault="00000000">
          <w:pPr>
            <w:spacing w:lineRule="auto" w:line="240"/>
            <w:ind w:right="60"/>
            <w:contextualSpacing w:val="0"/>
            <w:jc w:val="center"/>
            <w:rP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85725</wp:posOffset>
                </wp:positionH>
                <wp:positionV relativeFrom="paragraph">
                  <wp:posOffset>0</wp:posOffset>
                </wp:positionV>
                <wp:extent cy="901700" cx="1219200"/>
                <wp:effectExtent t="0" b="0" r="0" l="0"/>
                <wp:wrapSquare distR="114300" distT="114300" distB="114300" wrapText="bothSides" distL="114300"/>
                <wp:docPr id="1" name="image01.png" descr="C:\Users\Fabian\Downloads\1395129254_519806-21_Cloud_Add.png"/>
                <a:graphic>
                  <a:graphicData uri="http://schemas.openxmlformats.org/drawingml/2006/picture">
                    <pic:pic>
                      <pic:nvPicPr>
                        <pic:cNvPr id="0" name="image01.png" descr="C:\Users\Fabian\Downloads\1395129254_519806-21_Cloud_Add.png"/>
                        <pic:cNvPicPr preferRelativeResize="0"/>
                      </pic:nvPicPr>
                      <pic:blipFill>
                        <a:blip r:embed="rId1"/>
                        <a:srcRect t="0" b="0" r="0" l="0"/>
                        <a:stretch>
                          <a:fillRect/>
                        </a:stretch>
                      </pic:blipFill>
                      <pic:spPr>
                        <a:xfrm>
                          <a:ext cy="901700" cx="1219200"/>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95250</wp:posOffset>
                </wp:positionH>
                <wp:positionV relativeFrom="paragraph">
                  <wp:posOffset>290513</wp:posOffset>
                </wp:positionV>
                <wp:extent cy="431800" cx="1206500"/>
                <wp:effectExtent t="0" b="0" r="0" l="0"/>
                <wp:wrapSquare distR="114300" distT="114300" distB="114300" wrapText="bothSides" distL="114300"/>
                <wp:docPr id="2" name="image00.png"/>
                <a:graphic>
                  <a:graphicData uri="http://schemas.openxmlformats.org/drawingml/2006/picture">
                    <pic:pic>
                      <pic:nvPicPr>
                        <pic:cNvPr id="0" name="image00.png"/>
                        <pic:cNvPicPr preferRelativeResize="0"/>
                      </pic:nvPicPr>
                      <pic:blipFill>
                        <a:blip r:embed="rId2"/>
                        <a:srcRect t="0" b="0" r="0" l="0"/>
                        <a:stretch>
                          <a:fillRect/>
                        </a:stretch>
                      </pic:blipFill>
                      <pic:spPr>
                        <a:xfrm>
                          <a:ext cy="431800" cx="1206500"/>
                        </a:xfrm>
                        <a:prstGeom prst="rect"/>
                        <a:ln/>
                      </pic:spPr>
                    </pic:pic>
                  </a:graphicData>
                </a:graphic>
              </wp:anchor>
            </w:drawing>
          </w:r>
        </w:p>
      </w:tc>
      <w:tc>
        <w:tcPr>
          <w:tcMar>
            <w:top w:w="100.0" w:type="dxa"/>
            <w:left w:w="120.0" w:type="dxa"/>
            <w:bottom w:w="100.0" w:type="dxa"/>
            <w:right w:w="120.0" w:type="dxa"/>
          </w:tcMar>
          <w:vAlign w:val="center"/>
        </w:tcPr>
        <w:p w:rsidP="00000000" w:rsidRPr="00000000" w:rsidR="00000000" w:rsidDel="00000000" w:rsidRDefault="00000000">
          <w:pPr>
            <w:spacing w:lineRule="auto" w:line="240"/>
            <w:contextualSpacing w:val="0"/>
            <w:jc w:val="center"/>
            <w:rPr/>
          </w:pPr>
          <w:r w:rsidRPr="00000000" w:rsidR="00000000" w:rsidDel="00000000">
            <w:rPr>
              <w:b w:val="1"/>
              <w:smallCaps w:val="1"/>
              <w:sz w:val="24"/>
              <w:rtl w:val="0"/>
            </w:rPr>
            <w:t xml:space="preserve">Presentación de la empresa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jc w:val="center"/>
            <w:rPr/>
          </w:pPr>
          <w:r w:rsidRPr="00000000" w:rsidR="00000000" w:rsidDel="00000000">
            <w:rPr>
              <w:b w:val="1"/>
              <w:smallCaps w:val="1"/>
              <w:sz w:val="24"/>
              <w:rtl w:val="0"/>
            </w:rPr>
            <w:t xml:space="preserve">28 de marzo del 2014</w:t>
          </w:r>
        </w:p>
      </w:tc>
      <w:tc>
        <w:tcPr>
          <w:tcMar>
            <w:top w:w="100.0" w:type="dxa"/>
            <w:left w:w="120.0" w:type="dxa"/>
            <w:bottom w:w="100.0" w:type="dxa"/>
            <w:right w:w="120.0" w:type="dxa"/>
          </w:tcMar>
          <w:vAlign w:val="center"/>
        </w:tcPr>
        <w:p w:rsidP="00000000" w:rsidRPr="00000000" w:rsidR="00000000" w:rsidDel="00000000" w:rsidRDefault="00000000">
          <w:pPr>
            <w:contextualSpacing w:val="0"/>
            <w:rPr/>
          </w:pPr>
          <w:r w:rsidRPr="00000000" w:rsidR="00000000" w:rsidDel="00000000">
            <w:drawing>
              <wp:inline distR="114300" distT="114300" distB="114300" distL="114300">
                <wp:extent cy="939800" cx="1549400"/>
                <wp:effectExtent t="0" b="0" r="0" l="0"/>
                <wp:docPr id="3" name="image02.jpg" descr="C:\Documents and Settings\Nanospinel\Escritorio\logo_Unal_.jpg"/>
                <a:graphic>
                  <a:graphicData uri="http://schemas.openxmlformats.org/drawingml/2006/picture">
                    <pic:pic>
                      <pic:nvPicPr>
                        <pic:cNvPr id="0" name="image02.jpg" descr="C:\Documents and Settings\Nanospinel\Escritorio\logo_Unal_.jpg"/>
                        <pic:cNvPicPr preferRelativeResize="0"/>
                      </pic:nvPicPr>
                      <pic:blipFill>
                        <a:blip r:embed="rId3"/>
                        <a:srcRect t="0" b="0" r="0" l="0"/>
                        <a:stretch>
                          <a:fillRect/>
                        </a:stretch>
                      </pic:blipFill>
                      <pic:spPr>
                        <a:xfrm>
                          <a:ext cy="939800" cx="1549400"/>
                        </a:xfrm>
                        <a:prstGeom prst="rect"/>
                        <a:ln/>
                      </pic:spPr>
                    </pic:pic>
                  </a:graphicData>
                </a:graphic>
              </wp:inline>
            </w:drawing>
          </w:r>
          <w:r w:rsidRPr="00000000" w:rsidR="00000000" w:rsidDel="00000000">
            <w:rPr>
              <w:rtl w:val="0"/>
            </w:rPr>
            <w:t xml:space="preserve">*</w:t>
          </w:r>
        </w:p>
      </w:tc>
    </w:tr>
  </w:tbl>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2"/><Relationship Target="media/image01.png" Type="http://schemas.openxmlformats.org/officeDocument/2006/relationships/image" Id="rId1"/><Relationship Target="media/image02.jpg" Type="http://schemas.openxmlformats.org/officeDocument/2006/relationships/image"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Soporte Escrito.docx</dc:title>
</cp:coreProperties>
</file>