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33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7-19 at 12.45.5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hAnsi="Arial" w:eastAsia="Arial"/>
          <w:b/>
          <w:color w:val="F0643A"/>
          <w:sz w:val="20"/>
        </w:rPr>
        <w:t>MENULY</w:t>
      </w:r>
    </w:p>
    <w:p>
      <w:pPr>
        <w:jc w:val="center"/>
      </w:pPr>
      <w:r>
        <w:rPr>
          <w:rFonts w:ascii="Arial" w:hAnsi="Arial" w:eastAsia="Arial"/>
          <w:b w:val="0"/>
          <w:color w:val="0C1F30"/>
          <w:sz w:val="48"/>
        </w:rPr>
        <w:t>BRAND BOOK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Identity system for interactive digital restaurant menus</w:t>
      </w:r>
    </w:p>
    <w:p>
      <w:pPr>
        <w:spacing w:before="360"/>
        <w:jc w:val="center"/>
      </w:pPr>
      <w:r>
        <w:rPr>
          <w:rFonts w:ascii="Arial" w:hAnsi="Arial" w:eastAsia="Arial"/>
          <w:b/>
          <w:color w:val="374151"/>
          <w:sz w:val="22"/>
        </w:rPr>
        <w:t>Modern. Premium. Clear.</w:t>
      </w:r>
    </w:p>
    <w:p>
      <w:r>
        <w:br w:type="page"/>
      </w:r>
    </w:p>
    <w:p>
      <w:r>
        <w:rPr>
          <w:rFonts w:ascii="Arial" w:hAnsi="Arial" w:eastAsia="Arial"/>
          <w:b/>
          <w:color w:val="F0643A"/>
          <w:sz w:val="17"/>
        </w:rPr>
        <w:t>01</w:t>
      </w:r>
    </w:p>
    <w:p>
      <w:pPr>
        <w:pStyle w:val="Heading1"/>
      </w:pPr>
      <w:r>
        <w:t>Brand essence</w:t>
      </w:r>
    </w:p>
    <w:p>
      <w:r>
        <w:rPr>
          <w:rFonts w:ascii="Arial" w:hAnsi="Arial" w:eastAsia="Arial"/>
          <w:b w:val="0"/>
          <w:color w:val="64748B"/>
          <w:sz w:val="21"/>
        </w:rPr>
        <w:t>What Menuly should feel like at first glance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A premium SaaS brand for restaurants that combines technology, elegance and speed.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The identity should feel calm, modern and trustworthy, never loud or playful.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The logo is the anchor: simple, memorable and easy to apply everywhere.</w:t>
      </w:r>
    </w:p>
    <w:p>
      <w:r>
        <w:br w:type="page"/>
      </w:r>
    </w:p>
    <w:p>
      <w:r>
        <w:rPr>
          <w:rFonts w:ascii="Arial" w:hAnsi="Arial" w:eastAsia="Arial"/>
          <w:b/>
          <w:color w:val="F0643A"/>
          <w:sz w:val="17"/>
        </w:rPr>
        <w:t>02</w:t>
      </w:r>
    </w:p>
    <w:p>
      <w:pPr>
        <w:pStyle w:val="Heading1"/>
      </w:pPr>
      <w:r>
        <w:t>Logo system</w:t>
      </w:r>
    </w:p>
    <w:p>
      <w:r>
        <w:rPr>
          <w:rFonts w:ascii="Arial" w:hAnsi="Arial" w:eastAsia="Arial"/>
          <w:b w:val="0"/>
          <w:color w:val="64748B"/>
          <w:sz w:val="21"/>
        </w:rPr>
        <w:t>Primary lockup, symbol and behavior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Primary logo: horizontal lockup with symbol + wordmark.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Secondary logo: symbol only for favicon, app icon and compact placements.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Preferred background: white, ivory or very dark navy.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Clear space: keep at least the height of the M around the logo on every side.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Do not stretch, recolor or add effects.</w:t>
      </w:r>
    </w:p>
    <w:p>
      <w:pPr>
        <w:pStyle w:val="Heading2"/>
      </w:pPr>
      <w:r>
        <w:t>Logo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Do</w:t>
            </w:r>
          </w:p>
        </w:tc>
        <w:tc>
          <w:tcPr>
            <w:tcW w:type="dxa" w:w="4968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Dont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Use the horizontal mark on website headers, decks and emails.</w:t>
              <w:br/>
              <w:t>Use the symbol alone in small spaces.</w:t>
              <w:br/>
              <w:t>Keep generous breathing room.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Do not rotate.</w:t>
              <w:br/>
              <w:t>Do not add shadows, bevels or gradients.</w:t>
              <w:br/>
              <w:t>Do not place on busy photos.</w:t>
            </w:r>
          </w:p>
        </w:tc>
      </w:tr>
    </w:tbl>
    <w:p>
      <w:r>
        <w:br w:type="page"/>
      </w:r>
    </w:p>
    <w:p>
      <w:r>
        <w:rPr>
          <w:rFonts w:ascii="Arial" w:hAnsi="Arial" w:eastAsia="Arial"/>
          <w:b/>
          <w:color w:val="F0643A"/>
          <w:sz w:val="17"/>
        </w:rPr>
        <w:t>03</w:t>
      </w:r>
    </w:p>
    <w:p>
      <w:pPr>
        <w:pStyle w:val="Heading1"/>
      </w:pPr>
      <w:r>
        <w:t>Color</w:t>
      </w:r>
    </w:p>
    <w:p>
      <w:r>
        <w:rPr>
          <w:rFonts w:ascii="Arial" w:hAnsi="Arial" w:eastAsia="Arial"/>
          <w:b w:val="0"/>
          <w:color w:val="64748B"/>
          <w:sz w:val="21"/>
        </w:rPr>
        <w:t>A restrained palette with one warm accent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Token</w:t>
            </w:r>
          </w:p>
        </w:tc>
        <w:tc>
          <w:tcPr>
            <w:tcW w:type="dxa" w:w="2484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Role</w:t>
            </w:r>
          </w:p>
        </w:tc>
        <w:tc>
          <w:tcPr>
            <w:tcW w:type="dxa" w:w="2484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HEX</w:t>
            </w:r>
          </w:p>
        </w:tc>
        <w:tc>
          <w:tcPr>
            <w:tcW w:type="dxa" w:w="2484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Use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Navy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Primary ink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#0C1F30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Wordmark, headings, dark UI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Coral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Accent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#F0643A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Details, highlights, CTA moments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Ivory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Base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#FBF8F3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Backgrounds and premium fields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Slate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Secondary text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#64748B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0"/>
              </w:rPr>
              <w:t>Supporting copy and metadata</w:t>
            </w:r>
          </w:p>
        </w:tc>
      </w:tr>
    </w:tbl>
    <w:p>
      <w:r>
        <w:br w:type="page"/>
      </w:r>
    </w:p>
    <w:p>
      <w:r>
        <w:rPr>
          <w:rFonts w:ascii="Arial" w:hAnsi="Arial" w:eastAsia="Arial"/>
          <w:b/>
          <w:color w:val="F0643A"/>
          <w:sz w:val="17"/>
        </w:rPr>
        <w:t>04</w:t>
      </w:r>
    </w:p>
    <w:p>
      <w:pPr>
        <w:pStyle w:val="Heading1"/>
      </w:pPr>
      <w:r>
        <w:t>Typography</w:t>
      </w:r>
    </w:p>
    <w:p>
      <w:r>
        <w:rPr>
          <w:rFonts w:ascii="Arial" w:hAnsi="Arial" w:eastAsia="Arial"/>
          <w:b w:val="0"/>
          <w:color w:val="64748B"/>
          <w:sz w:val="21"/>
        </w:rPr>
        <w:t>Editorial, legible and product-friendly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Headline direction: elegant serif for premium brand moments.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Body direction: clean sans serif for product, UI and explanations.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Use the serif sparingly, mainly for the brand name and hero statements.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Keep line lengths moderate and spacing calm.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Use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Recommended family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374151"/>
                <w:sz w:val="20"/>
              </w:rPr>
              <w:t>Fallback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Brand / headlines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Cormorant Garamond or Playfair Display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Georgia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Body / product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Arial or Inter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Segoe UI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UI labels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Arial Semibold or Inter Semibold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111827"/>
                <w:sz w:val="20"/>
              </w:rPr>
              <w:t>Arial Bold</w:t>
            </w:r>
          </w:p>
        </w:tc>
      </w:tr>
    </w:tbl>
    <w:p>
      <w:r>
        <w:br w:type="page"/>
      </w:r>
    </w:p>
    <w:p>
      <w:r>
        <w:rPr>
          <w:rFonts w:ascii="Arial" w:hAnsi="Arial" w:eastAsia="Arial"/>
          <w:b/>
          <w:color w:val="F0643A"/>
          <w:sz w:val="17"/>
        </w:rPr>
        <w:t>05</w:t>
      </w:r>
    </w:p>
    <w:p>
      <w:pPr>
        <w:pStyle w:val="Heading1"/>
      </w:pPr>
      <w:r>
        <w:t>Applications</w:t>
      </w:r>
    </w:p>
    <w:p>
      <w:r>
        <w:rPr>
          <w:rFonts w:ascii="Arial" w:hAnsi="Arial" w:eastAsia="Arial"/>
          <w:b w:val="0"/>
          <w:color w:val="64748B"/>
          <w:sz w:val="21"/>
        </w:rPr>
        <w:t>How the system should appear in the real world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Web header: use the horizontal logo on light backgrounds.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App icon: use the symbol only, centered with generous padding.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Sales deck: keep the cover simple and premium with a lot of negative space.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Social avatars: use the symbol, never the full wordmark.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4EF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color w:val="374151"/>
                <w:sz w:val="21"/>
              </w:rPr>
              <w:t>Brand voice: concise, polished and functional. The visual identity should make a restaurant feel modern without losing warmth.</w:t>
            </w:r>
          </w:p>
        </w:tc>
      </w:tr>
    </w:tbl>
    <w:p>
      <w:r>
        <w:br w:type="page"/>
      </w:r>
    </w:p>
    <w:p>
      <w:r>
        <w:rPr>
          <w:rFonts w:ascii="Arial" w:hAnsi="Arial" w:eastAsia="Arial"/>
          <w:b/>
          <w:color w:val="F0643A"/>
          <w:sz w:val="17"/>
        </w:rPr>
        <w:t>06</w:t>
      </w:r>
    </w:p>
    <w:p>
      <w:pPr>
        <w:pStyle w:val="Heading1"/>
      </w:pPr>
      <w:r>
        <w:t>Do not</w:t>
      </w:r>
    </w:p>
    <w:p>
      <w:r>
        <w:rPr>
          <w:rFonts w:ascii="Arial" w:hAnsi="Arial" w:eastAsia="Arial"/>
          <w:b w:val="0"/>
          <w:color w:val="64748B"/>
          <w:sz w:val="21"/>
        </w:rPr>
        <w:t>Simple guardrails to protect the brand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Do not use saturated colors outside the palette.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Do not put the logo inside a badge, circle or container unless the use case requires it.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Do not mix font styles randomly.</w:t>
      </w:r>
    </w:p>
    <w:p>
      <w:pPr>
        <w:ind w:left="317" w:hanging="202"/>
      </w:pPr>
      <w:r>
        <w:rPr>
          <w:rFonts w:ascii="Arial" w:hAnsi="Arial" w:eastAsia="Arial"/>
          <w:b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color w:val="111827"/>
          <w:sz w:val="21"/>
        </w:rPr>
        <w:t>Do not add illustrations that compete with the logo.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C1F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C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