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242E" w14:textId="77777777" w:rsidR="00A27AE5" w:rsidRPr="00A27AE5" w:rsidRDefault="00A27AE5" w:rsidP="00A27A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27AE5">
        <w:rPr>
          <w:rFonts w:ascii="Times New Roman" w:eastAsia="Times New Roman" w:hAnsi="Times New Roman" w:cs="Times New Roman"/>
          <w:b/>
          <w:bCs/>
          <w:kern w:val="0"/>
          <w:sz w:val="27"/>
          <w:szCs w:val="27"/>
          <w:lang w:eastAsia="es-CO"/>
          <w14:ligatures w14:val="none"/>
        </w:rPr>
        <w:t>1. Covarianza</w:t>
      </w:r>
    </w:p>
    <w:p w14:paraId="653AC5BD" w14:textId="77777777" w:rsidR="00A27AE5" w:rsidRPr="00A27AE5" w:rsidRDefault="00A27AE5" w:rsidP="00A27AE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kern w:val="0"/>
          <w:sz w:val="24"/>
          <w:szCs w:val="24"/>
          <w:lang w:eastAsia="es-CO"/>
          <w14:ligatures w14:val="none"/>
        </w:rPr>
        <w:t xml:space="preserve">La </w:t>
      </w:r>
      <w:r w:rsidRPr="00A27AE5">
        <w:rPr>
          <w:rFonts w:ascii="Times New Roman" w:eastAsia="Times New Roman" w:hAnsi="Times New Roman" w:cs="Times New Roman"/>
          <w:b/>
          <w:bCs/>
          <w:kern w:val="0"/>
          <w:sz w:val="24"/>
          <w:szCs w:val="24"/>
          <w:lang w:eastAsia="es-CO"/>
          <w14:ligatures w14:val="none"/>
        </w:rPr>
        <w:t>covarianza</w:t>
      </w:r>
      <w:r w:rsidRPr="00A27AE5">
        <w:rPr>
          <w:rFonts w:ascii="Times New Roman" w:eastAsia="Times New Roman" w:hAnsi="Times New Roman" w:cs="Times New Roman"/>
          <w:kern w:val="0"/>
          <w:sz w:val="24"/>
          <w:szCs w:val="24"/>
          <w:lang w:eastAsia="es-CO"/>
          <w14:ligatures w14:val="none"/>
        </w:rPr>
        <w:t xml:space="preserve"> mide cómo dos variables cambian juntas. Si una variable aumenta cuando la otra lo hace, la covarianza será positiva. Si una variable aumenta mientras que la otra disminuye, la covarianza será negativa. Sin embargo, la covarianza tiene una limitación: su valor depende de las unidades de las variables, lo que la hace difícil de interpretar directamente.</w:t>
      </w:r>
    </w:p>
    <w:p w14:paraId="1AC0CA04" w14:textId="77777777" w:rsid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t>Fórmula de la covarianza:</w:t>
      </w:r>
    </w:p>
    <w:p w14:paraId="2CF0EB7E" w14:textId="54D59FCA" w:rsid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drawing>
          <wp:anchor distT="0" distB="0" distL="114300" distR="114300" simplePos="0" relativeHeight="251658240" behindDoc="1" locked="0" layoutInCell="1" allowOverlap="1" wp14:anchorId="225FDD81" wp14:editId="7D1FD2AF">
            <wp:simplePos x="0" y="0"/>
            <wp:positionH relativeFrom="margin">
              <wp:align>center</wp:align>
            </wp:positionH>
            <wp:positionV relativeFrom="paragraph">
              <wp:posOffset>13970</wp:posOffset>
            </wp:positionV>
            <wp:extent cx="4171950" cy="1025758"/>
            <wp:effectExtent l="0" t="0" r="0" b="3175"/>
            <wp:wrapTight wrapText="bothSides">
              <wp:wrapPolygon edited="0">
                <wp:start x="0" y="0"/>
                <wp:lineTo x="0" y="21266"/>
                <wp:lineTo x="21501" y="21266"/>
                <wp:lineTo x="21501" y="0"/>
                <wp:lineTo x="0" y="0"/>
              </wp:wrapPolygon>
            </wp:wrapTight>
            <wp:docPr id="115816788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67881" name="Imagen 1" descr="Text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4171950" cy="1025758"/>
                    </a:xfrm>
                    <a:prstGeom prst="rect">
                      <a:avLst/>
                    </a:prstGeom>
                  </pic:spPr>
                </pic:pic>
              </a:graphicData>
            </a:graphic>
          </wp:anchor>
        </w:drawing>
      </w:r>
    </w:p>
    <w:p w14:paraId="44A7E3BA" w14:textId="77777777" w:rsid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p>
    <w:p w14:paraId="3AE0082A" w14:textId="77777777" w:rsid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p>
    <w:p w14:paraId="757FEA1D" w14:textId="21BD263D" w:rsidR="00A27AE5" w:rsidRPr="00A27AE5" w:rsidRDefault="00A27AE5" w:rsidP="00A27A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t>Valores positivos</w:t>
      </w:r>
      <w:r w:rsidRPr="00A27AE5">
        <w:rPr>
          <w:rFonts w:ascii="Times New Roman" w:eastAsia="Times New Roman" w:hAnsi="Times New Roman" w:cs="Times New Roman"/>
          <w:kern w:val="0"/>
          <w:sz w:val="24"/>
          <w:szCs w:val="24"/>
          <w:lang w:eastAsia="es-CO"/>
          <w14:ligatures w14:val="none"/>
        </w:rPr>
        <w:t>: indican que las dos variables tienden a moverse en la misma dirección.</w:t>
      </w:r>
    </w:p>
    <w:p w14:paraId="474540F6" w14:textId="77777777" w:rsidR="00A27AE5" w:rsidRPr="00A27AE5" w:rsidRDefault="00A27AE5" w:rsidP="00A27A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t>Valores negativos</w:t>
      </w:r>
      <w:r w:rsidRPr="00A27AE5">
        <w:rPr>
          <w:rFonts w:ascii="Times New Roman" w:eastAsia="Times New Roman" w:hAnsi="Times New Roman" w:cs="Times New Roman"/>
          <w:kern w:val="0"/>
          <w:sz w:val="24"/>
          <w:szCs w:val="24"/>
          <w:lang w:eastAsia="es-CO"/>
          <w14:ligatures w14:val="none"/>
        </w:rPr>
        <w:t>: indican que las dos variables tienden a moverse en direcciones opuestas.</w:t>
      </w:r>
    </w:p>
    <w:p w14:paraId="46DA02E5" w14:textId="77777777" w:rsidR="00A27AE5" w:rsidRPr="00A27AE5" w:rsidRDefault="00A27AE5" w:rsidP="00A27A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t>Valor cero</w:t>
      </w:r>
      <w:r w:rsidRPr="00A27AE5">
        <w:rPr>
          <w:rFonts w:ascii="Times New Roman" w:eastAsia="Times New Roman" w:hAnsi="Times New Roman" w:cs="Times New Roman"/>
          <w:kern w:val="0"/>
          <w:sz w:val="24"/>
          <w:szCs w:val="24"/>
          <w:lang w:eastAsia="es-CO"/>
          <w14:ligatures w14:val="none"/>
        </w:rPr>
        <w:t>: sugiere que no hay una relación lineal entre las dos variables.</w:t>
      </w:r>
    </w:p>
    <w:p w14:paraId="34ADE9C0" w14:textId="77777777" w:rsidR="00A27AE5" w:rsidRPr="00A27AE5" w:rsidRDefault="00A27AE5" w:rsidP="00A27AE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t>Problema con la covarianza</w:t>
      </w:r>
      <w:r w:rsidRPr="00A27AE5">
        <w:rPr>
          <w:rFonts w:ascii="Times New Roman" w:eastAsia="Times New Roman" w:hAnsi="Times New Roman" w:cs="Times New Roman"/>
          <w:kern w:val="0"/>
          <w:sz w:val="24"/>
          <w:szCs w:val="24"/>
          <w:lang w:eastAsia="es-CO"/>
          <w14:ligatures w14:val="none"/>
        </w:rPr>
        <w:t>: el valor de la covarianza no está acotado y depende de las magnitudes de las variables. Por ejemplo, si el valor de una variable es grande, la covarianza será más grande, lo que dificulta la comparación entre diferentes relaciones.</w:t>
      </w:r>
    </w:p>
    <w:p w14:paraId="0EED4D6F" w14:textId="77777777" w:rsidR="00A27AE5" w:rsidRPr="00A27AE5" w:rsidRDefault="00A27AE5" w:rsidP="00A27A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27AE5">
        <w:rPr>
          <w:rFonts w:ascii="Times New Roman" w:eastAsia="Times New Roman" w:hAnsi="Times New Roman" w:cs="Times New Roman"/>
          <w:b/>
          <w:bCs/>
          <w:kern w:val="0"/>
          <w:sz w:val="27"/>
          <w:szCs w:val="27"/>
          <w:lang w:eastAsia="es-CO"/>
          <w14:ligatures w14:val="none"/>
        </w:rPr>
        <w:t>2. Correlación</w:t>
      </w:r>
    </w:p>
    <w:p w14:paraId="40C05744" w14:textId="77777777" w:rsidR="00A27AE5" w:rsidRPr="00A27AE5" w:rsidRDefault="00A27AE5" w:rsidP="00A27AE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kern w:val="0"/>
          <w:sz w:val="24"/>
          <w:szCs w:val="24"/>
          <w:lang w:eastAsia="es-CO"/>
          <w14:ligatures w14:val="none"/>
        </w:rPr>
        <w:t xml:space="preserve">La </w:t>
      </w:r>
      <w:r w:rsidRPr="00A27AE5">
        <w:rPr>
          <w:rFonts w:ascii="Times New Roman" w:eastAsia="Times New Roman" w:hAnsi="Times New Roman" w:cs="Times New Roman"/>
          <w:b/>
          <w:bCs/>
          <w:kern w:val="0"/>
          <w:sz w:val="24"/>
          <w:szCs w:val="24"/>
          <w:lang w:eastAsia="es-CO"/>
          <w14:ligatures w14:val="none"/>
        </w:rPr>
        <w:t>correlación</w:t>
      </w:r>
      <w:r w:rsidRPr="00A27AE5">
        <w:rPr>
          <w:rFonts w:ascii="Times New Roman" w:eastAsia="Times New Roman" w:hAnsi="Times New Roman" w:cs="Times New Roman"/>
          <w:kern w:val="0"/>
          <w:sz w:val="24"/>
          <w:szCs w:val="24"/>
          <w:lang w:eastAsia="es-CO"/>
          <w14:ligatures w14:val="none"/>
        </w:rPr>
        <w:t xml:space="preserve"> estandariza la covarianza, dividiéndola por los productos de las desviaciones estándar de las dos variables. Esto genera un valor que siempre está entre -1 y 1, lo que facilita su interpretación.</w:t>
      </w:r>
    </w:p>
    <w:p w14:paraId="2DE0B188" w14:textId="5563AFF0" w:rsid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drawing>
          <wp:anchor distT="0" distB="0" distL="114300" distR="114300" simplePos="0" relativeHeight="251659264" behindDoc="1" locked="0" layoutInCell="1" allowOverlap="1" wp14:anchorId="701CAB27" wp14:editId="6C617C13">
            <wp:simplePos x="0" y="0"/>
            <wp:positionH relativeFrom="margin">
              <wp:align>left</wp:align>
            </wp:positionH>
            <wp:positionV relativeFrom="paragraph">
              <wp:posOffset>357505</wp:posOffset>
            </wp:positionV>
            <wp:extent cx="5429250" cy="963930"/>
            <wp:effectExtent l="0" t="0" r="0" b="7620"/>
            <wp:wrapTight wrapText="bothSides">
              <wp:wrapPolygon edited="0">
                <wp:start x="0" y="0"/>
                <wp:lineTo x="0" y="21344"/>
                <wp:lineTo x="21524" y="21344"/>
                <wp:lineTo x="21524" y="0"/>
                <wp:lineTo x="0" y="0"/>
              </wp:wrapPolygon>
            </wp:wrapTight>
            <wp:docPr id="14471722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72276"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29250" cy="963930"/>
                    </a:xfrm>
                    <a:prstGeom prst="rect">
                      <a:avLst/>
                    </a:prstGeom>
                  </pic:spPr>
                </pic:pic>
              </a:graphicData>
            </a:graphic>
            <wp14:sizeRelH relativeFrom="margin">
              <wp14:pctWidth>0</wp14:pctWidth>
            </wp14:sizeRelH>
            <wp14:sizeRelV relativeFrom="margin">
              <wp14:pctHeight>0</wp14:pctHeight>
            </wp14:sizeRelV>
          </wp:anchor>
        </w:drawing>
      </w:r>
      <w:r w:rsidRPr="00A27AE5">
        <w:rPr>
          <w:rFonts w:ascii="Times New Roman" w:eastAsia="Times New Roman" w:hAnsi="Times New Roman" w:cs="Times New Roman"/>
          <w:b/>
          <w:bCs/>
          <w:kern w:val="0"/>
          <w:sz w:val="24"/>
          <w:szCs w:val="24"/>
          <w:lang w:eastAsia="es-CO"/>
          <w14:ligatures w14:val="none"/>
        </w:rPr>
        <w:t>Fórmula de la correlación:</w:t>
      </w:r>
    </w:p>
    <w:p w14:paraId="4B6C63F9" w14:textId="235A2C56" w:rsid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p>
    <w:p w14:paraId="07EF3B99" w14:textId="77777777" w:rsid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p>
    <w:p w14:paraId="1DB2B37D" w14:textId="77777777" w:rsid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p>
    <w:p w14:paraId="6DC7C719" w14:textId="77777777" w:rsidR="00A27AE5" w:rsidRPr="00A27AE5" w:rsidRDefault="00A27AE5" w:rsidP="00A27AE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p>
    <w:p w14:paraId="5B255484" w14:textId="77777777" w:rsidR="00A27AE5" w:rsidRPr="00A27AE5" w:rsidRDefault="00A27AE5" w:rsidP="00A27AE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t>Valores positivos cercanos a 1</w:t>
      </w:r>
      <w:r w:rsidRPr="00A27AE5">
        <w:rPr>
          <w:rFonts w:ascii="Times New Roman" w:eastAsia="Times New Roman" w:hAnsi="Times New Roman" w:cs="Times New Roman"/>
          <w:kern w:val="0"/>
          <w:sz w:val="24"/>
          <w:szCs w:val="24"/>
          <w:lang w:eastAsia="es-CO"/>
          <w14:ligatures w14:val="none"/>
        </w:rPr>
        <w:t>: indican una relación lineal positiva fuerte, es decir, cuando una variable aumenta, la otra también lo hace.</w:t>
      </w:r>
    </w:p>
    <w:p w14:paraId="42282FC2" w14:textId="77777777" w:rsidR="00A27AE5" w:rsidRPr="00A27AE5" w:rsidRDefault="00A27AE5" w:rsidP="00A27AE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t>Valores negativos cercanos a -1</w:t>
      </w:r>
      <w:r w:rsidRPr="00A27AE5">
        <w:rPr>
          <w:rFonts w:ascii="Times New Roman" w:eastAsia="Times New Roman" w:hAnsi="Times New Roman" w:cs="Times New Roman"/>
          <w:kern w:val="0"/>
          <w:sz w:val="24"/>
          <w:szCs w:val="24"/>
          <w:lang w:eastAsia="es-CO"/>
          <w14:ligatures w14:val="none"/>
        </w:rPr>
        <w:t>: indican una relación lineal negativa fuerte, es decir, cuando una variable aumenta, la otra disminuye.</w:t>
      </w:r>
    </w:p>
    <w:p w14:paraId="1ABCFD38" w14:textId="77777777" w:rsidR="00A27AE5" w:rsidRPr="00A27AE5" w:rsidRDefault="00A27AE5" w:rsidP="00A27AE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b/>
          <w:bCs/>
          <w:kern w:val="0"/>
          <w:sz w:val="24"/>
          <w:szCs w:val="24"/>
          <w:lang w:eastAsia="es-CO"/>
          <w14:ligatures w14:val="none"/>
        </w:rPr>
        <w:t>Valor cero</w:t>
      </w:r>
      <w:r w:rsidRPr="00A27AE5">
        <w:rPr>
          <w:rFonts w:ascii="Times New Roman" w:eastAsia="Times New Roman" w:hAnsi="Times New Roman" w:cs="Times New Roman"/>
          <w:kern w:val="0"/>
          <w:sz w:val="24"/>
          <w:szCs w:val="24"/>
          <w:lang w:eastAsia="es-CO"/>
          <w14:ligatures w14:val="none"/>
        </w:rPr>
        <w:t>: indica que no hay relación lineal entre las dos variables.</w:t>
      </w:r>
    </w:p>
    <w:p w14:paraId="5F4B1BB8" w14:textId="77777777" w:rsidR="00A27AE5" w:rsidRPr="00A27AE5" w:rsidRDefault="00A27AE5" w:rsidP="00A27A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27AE5">
        <w:rPr>
          <w:rFonts w:ascii="Times New Roman" w:eastAsia="Times New Roman" w:hAnsi="Times New Roman" w:cs="Times New Roman"/>
          <w:b/>
          <w:bCs/>
          <w:kern w:val="0"/>
          <w:sz w:val="27"/>
          <w:szCs w:val="27"/>
          <w:lang w:eastAsia="es-CO"/>
          <w14:ligatures w14:val="none"/>
        </w:rPr>
        <w:t>Relación entre covarianza y correlación:</w:t>
      </w:r>
    </w:p>
    <w:p w14:paraId="5F733B88" w14:textId="77777777" w:rsidR="00A27AE5" w:rsidRPr="00A27AE5" w:rsidRDefault="00A27AE5" w:rsidP="00A27A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kern w:val="0"/>
          <w:sz w:val="24"/>
          <w:szCs w:val="24"/>
          <w:lang w:eastAsia="es-CO"/>
          <w14:ligatures w14:val="none"/>
        </w:rPr>
        <w:t xml:space="preserve">La </w:t>
      </w:r>
      <w:r w:rsidRPr="00A27AE5">
        <w:rPr>
          <w:rFonts w:ascii="Times New Roman" w:eastAsia="Times New Roman" w:hAnsi="Times New Roman" w:cs="Times New Roman"/>
          <w:b/>
          <w:bCs/>
          <w:kern w:val="0"/>
          <w:sz w:val="24"/>
          <w:szCs w:val="24"/>
          <w:lang w:eastAsia="es-CO"/>
          <w14:ligatures w14:val="none"/>
        </w:rPr>
        <w:t>correlación</w:t>
      </w:r>
      <w:r w:rsidRPr="00A27AE5">
        <w:rPr>
          <w:rFonts w:ascii="Times New Roman" w:eastAsia="Times New Roman" w:hAnsi="Times New Roman" w:cs="Times New Roman"/>
          <w:kern w:val="0"/>
          <w:sz w:val="24"/>
          <w:szCs w:val="24"/>
          <w:lang w:eastAsia="es-CO"/>
          <w14:ligatures w14:val="none"/>
        </w:rPr>
        <w:t xml:space="preserve"> es simplemente la </w:t>
      </w:r>
      <w:r w:rsidRPr="00A27AE5">
        <w:rPr>
          <w:rFonts w:ascii="Times New Roman" w:eastAsia="Times New Roman" w:hAnsi="Times New Roman" w:cs="Times New Roman"/>
          <w:b/>
          <w:bCs/>
          <w:kern w:val="0"/>
          <w:sz w:val="24"/>
          <w:szCs w:val="24"/>
          <w:lang w:eastAsia="es-CO"/>
          <w14:ligatures w14:val="none"/>
        </w:rPr>
        <w:t>covarianza</w:t>
      </w:r>
      <w:r w:rsidRPr="00A27AE5">
        <w:rPr>
          <w:rFonts w:ascii="Times New Roman" w:eastAsia="Times New Roman" w:hAnsi="Times New Roman" w:cs="Times New Roman"/>
          <w:kern w:val="0"/>
          <w:sz w:val="24"/>
          <w:szCs w:val="24"/>
          <w:lang w:eastAsia="es-CO"/>
          <w14:ligatures w14:val="none"/>
        </w:rPr>
        <w:t xml:space="preserve"> normalizada. Esto significa que la correlación toma en cuenta las unidades de las variables y las escala a un rango estándar (-1 a 1).</w:t>
      </w:r>
    </w:p>
    <w:p w14:paraId="62BFBA81" w14:textId="77777777" w:rsidR="00A27AE5" w:rsidRPr="00A27AE5" w:rsidRDefault="00A27AE5" w:rsidP="00A27A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7AE5">
        <w:rPr>
          <w:rFonts w:ascii="Times New Roman" w:eastAsia="Times New Roman" w:hAnsi="Times New Roman" w:cs="Times New Roman"/>
          <w:kern w:val="0"/>
          <w:sz w:val="24"/>
          <w:szCs w:val="24"/>
          <w:lang w:eastAsia="es-CO"/>
          <w14:ligatures w14:val="none"/>
        </w:rPr>
        <w:t>Mientras que la covarianza puede ser difícil de interpretar por su dependencia en las magnitudes y unidades, la correlación es más útil para comparar relaciones entre variables de diferentes escalas.</w:t>
      </w:r>
    </w:p>
    <w:p w14:paraId="0244F71F" w14:textId="77777777" w:rsidR="009C05EE" w:rsidRDefault="009C05EE"/>
    <w:sectPr w:rsidR="009C0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421"/>
    <w:multiLevelType w:val="multilevel"/>
    <w:tmpl w:val="DBFC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325BB"/>
    <w:multiLevelType w:val="multilevel"/>
    <w:tmpl w:val="5BEC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16E49"/>
    <w:multiLevelType w:val="multilevel"/>
    <w:tmpl w:val="6586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411506">
    <w:abstractNumId w:val="0"/>
  </w:num>
  <w:num w:numId="2" w16cid:durableId="310987273">
    <w:abstractNumId w:val="2"/>
  </w:num>
  <w:num w:numId="3" w16cid:durableId="2061438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E5"/>
    <w:rsid w:val="009C05EE"/>
    <w:rsid w:val="00A27AE5"/>
    <w:rsid w:val="00CB2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2016"/>
  <w15:chartTrackingRefBased/>
  <w15:docId w15:val="{F3AE0AC8-A60D-4251-A596-CD1EF514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27A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A27AE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27AE5"/>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A27AE5"/>
    <w:rPr>
      <w:rFonts w:ascii="Times New Roman" w:eastAsia="Times New Roman" w:hAnsi="Times New Roman" w:cs="Times New Roman"/>
      <w:b/>
      <w:bCs/>
      <w:kern w:val="0"/>
      <w:sz w:val="24"/>
      <w:szCs w:val="24"/>
      <w:lang w:eastAsia="es-CO"/>
      <w14:ligatures w14:val="none"/>
    </w:rPr>
  </w:style>
  <w:style w:type="character" w:styleId="Textoennegrita">
    <w:name w:val="Strong"/>
    <w:basedOn w:val="Fuentedeprrafopredeter"/>
    <w:uiPriority w:val="22"/>
    <w:qFormat/>
    <w:rsid w:val="00A27AE5"/>
    <w:rPr>
      <w:b/>
      <w:bCs/>
    </w:rPr>
  </w:style>
  <w:style w:type="paragraph" w:styleId="NormalWeb">
    <w:name w:val="Normal (Web)"/>
    <w:basedOn w:val="Normal"/>
    <w:uiPriority w:val="99"/>
    <w:semiHidden/>
    <w:unhideWhenUsed/>
    <w:rsid w:val="00A27AE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katex-mathml">
    <w:name w:val="katex-mathml"/>
    <w:basedOn w:val="Fuentedeprrafopredeter"/>
    <w:rsid w:val="00A27AE5"/>
  </w:style>
  <w:style w:type="character" w:customStyle="1" w:styleId="mord">
    <w:name w:val="mord"/>
    <w:basedOn w:val="Fuentedeprrafopredeter"/>
    <w:rsid w:val="00A27AE5"/>
  </w:style>
  <w:style w:type="character" w:customStyle="1" w:styleId="mopen">
    <w:name w:val="mopen"/>
    <w:basedOn w:val="Fuentedeprrafopredeter"/>
    <w:rsid w:val="00A27AE5"/>
  </w:style>
  <w:style w:type="character" w:customStyle="1" w:styleId="vlist-s">
    <w:name w:val="vlist-s"/>
    <w:basedOn w:val="Fuentedeprrafopredeter"/>
    <w:rsid w:val="00A27AE5"/>
  </w:style>
  <w:style w:type="character" w:customStyle="1" w:styleId="mpunct">
    <w:name w:val="mpunct"/>
    <w:basedOn w:val="Fuentedeprrafopredeter"/>
    <w:rsid w:val="00A27AE5"/>
  </w:style>
  <w:style w:type="character" w:customStyle="1" w:styleId="mclose">
    <w:name w:val="mclose"/>
    <w:basedOn w:val="Fuentedeprrafopredeter"/>
    <w:rsid w:val="00A27AE5"/>
  </w:style>
  <w:style w:type="character" w:customStyle="1" w:styleId="mrel">
    <w:name w:val="mrel"/>
    <w:basedOn w:val="Fuentedeprrafopredeter"/>
    <w:rsid w:val="00A27AE5"/>
  </w:style>
  <w:style w:type="character" w:customStyle="1" w:styleId="mbin">
    <w:name w:val="mbin"/>
    <w:basedOn w:val="Fuentedeprrafopredeter"/>
    <w:rsid w:val="00A27AE5"/>
  </w:style>
  <w:style w:type="character" w:customStyle="1" w:styleId="mop">
    <w:name w:val="mop"/>
    <w:basedOn w:val="Fuentedeprrafopredeter"/>
    <w:rsid w:val="00A27AE5"/>
  </w:style>
  <w:style w:type="character" w:styleId="Textodelmarcadordeposicin">
    <w:name w:val="Placeholder Text"/>
    <w:basedOn w:val="Fuentedeprrafopredeter"/>
    <w:uiPriority w:val="99"/>
    <w:semiHidden/>
    <w:rsid w:val="00A27A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1656</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Velasquez Gil</dc:creator>
  <cp:keywords/>
  <dc:description/>
  <cp:lastModifiedBy>Julian David Velasquez Gil</cp:lastModifiedBy>
  <cp:revision>1</cp:revision>
  <dcterms:created xsi:type="dcterms:W3CDTF">2024-09-12T02:25:00Z</dcterms:created>
  <dcterms:modified xsi:type="dcterms:W3CDTF">2024-09-12T02:29:00Z</dcterms:modified>
</cp:coreProperties>
</file>