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auto" w:sz="6" w:space="1"/>
        </w:pBdr>
        <w:spacing w:after="200"/>
        <w:jc w:val="center"/>
      </w:pPr>
      <w:r>
        <w:t xml:space="preserve">Charter</w:t>
      </w:r>
    </w:p>
    <w:p>
      <w:pPr>
        <w:spacing w:after="120"/>
      </w:pPr>
      <w:r>
        <w:rPr>
          <w:rFonts w:ascii="Times New Roman" w:cs="Times New Roman" w:eastAsia="Times New Roman" w:hAnsi="Times New Roman"/>
          <w:sz w:val="24"/>
          <w:szCs w:val="24"/>
        </w:rPr>
        <w:t xml:space="preserve">RROYESTO
PILLGUARD
a:</w:t>
      </w:r>
    </w:p>
    <w:p>
      <w:pPr>
        <w:spacing w:after="120"/>
      </w:pPr>
      <w:r>
        <w:rPr>
          <w:rFonts w:ascii="Times New Roman" w:cs="Times New Roman" w:eastAsia="Times New Roman" w:hAnsi="Times New Roman"/>
          <w:sz w:val="24"/>
          <w:szCs w:val="24"/>
        </w:rPr>
        <w:t xml:space="preserve">APC y</w:t>
      </w:r>
    </w:p>
    <w:p>
      <w:pPr>
        <w:spacing w:after="120"/>
      </w:pPr>
      <w:r>
        <w:rPr>
          <w:rFonts w:ascii="Times New Roman" w:cs="Times New Roman" w:eastAsia="Times New Roman" w:hAnsi="Times New Roman"/>
          <w:sz w:val="24"/>
          <w:szCs w:val="24"/>
        </w:rPr>
        <w:t xml:space="preserve">BioTechnica - CHARTER
REVISION 01
Nombre de Proyecto
25 de Enero de 2025 PilIGuard
Fecha de inicio del proyecto Fecha tentativa de finalización del proyecto
108 de enero de 2025 28 de abril de 2025
Sector y Área Privado, Tecnología de la Salud y Bienestar
Actualmente, muchas personas que requieren un estricto seguimiento de su medicación diaria enfrentan
problemas como olvidos, dosis incorrectas y dificultades de acceso a sistemas adaptados para sus
necesidades. Esto resulta en complicaciones de salud, reducción de calidad de vida y un manejo ineficiente
de los tratamientos. Además, las personas con discapacidades o necesidades especiales enfrentan barreras
adicionales en el uso de tecnologías tradicionales para la administración de medicamentos.
Objetivos del proyecto (general y específicos)
Objetivo general
Desarrollar un sistema de gestión inteligente para la administración de medicamentos que mejore la
adherencia a los tratamientos y facilite el acceso a personas con discapacidades.
Objetivos específicos
1. Incorporar inteligencia artíficial para personalizar la administración de medicamentos.
2. Diseñar una interfaz accesible e inclusiva para usuarios con discapacidades visuales, motoras o
auditivas.
3. Implementar alamas sonoras y guías visuales que aseguren el cumplimiento de los tratamientos.
4. Desarrollar una aplicación móvil integrada con el dispositivo loT para controlar el uso de
medicamentos.
5. Probar la funcionalidad y accesibilidad del sistema con usuarios finales.
6. Realizar ajustes basados en retroalimentación previa al lanzamiento.
7. Lanzar el producto en abril de 2025.</w:t>
      </w:r>
    </w:p>
    <w:p>
      <w:pPr>
        <w:spacing w:after="120"/>
      </w:pPr>
      <w:r>
        <w:rPr>
          <w:rFonts w:ascii="Times New Roman" w:cs="Times New Roman" w:eastAsia="Times New Roman" w:hAnsi="Times New Roman"/>
          <w:sz w:val="24"/>
          <w:szCs w:val="24"/>
        </w:rPr>
        <w:t xml:space="preserve">ustificación o propósito del proyecto (Porqué y/o Para qué)
La falta de un adecuado manejo de medicamentos puede generar graves consecuencias para la salud,
particulamente en personas mayores o aquellas con enfermedades crónicas que requieren múltiples dosis
diarias. Con PillGuard, se pretende mejorar la calidad de vida de los usuarios mediante una solución
tecnológica que automatice, simplifique y personalice el manejo de medicamentos. Además, la inclusión de
características accesibles asegura que esta tecnología esté al alcance de todos, especialmente de aquellos
con discapacidades.
Descripción del producto o servicio que generará el proyecto — Entregables finales del proyecto
1 Revisión de los Objetivos del Proyecto
1.0 Presentación de la propuesta
1.1 Revisión de los Objetivos del Proyecto
1.2 Recolección de Información Relevante
1.3 Desarrollo del Documento de la Propuesta
2.0 Preparación de la Presentación
2.1 Diseños 3D o Bocetos del producto
2.2 Ensayo de la presentación
2.3 Recepción de Comentarios y Sugerenoas
2.4 Diseño de diapositivas
3.0 Desarrollo del Producto
3.1 Definición de Requisitos Técnicos
3.2 Diseño del Producto
3.3 Desarrollo y Pruebas
3.4 Revisión y Ajustes Finales
4.0 Preparación para la Entrega
4.1 Embalaje y Etiquetado del Producto
4.2 Chequeo de errores
4.3 Desarrollo de Manuales y Guías de uso
5.0 Entrega del Producto
1. Los 5 miembros del equipo estarán disponibles durante todo el período del proyecto, trabajando 4
horas diarias de lunes a viemes y 2 horas los sábados y domingos, todo bajo la metodología
SCRUM.
2. Se dispone del equipo necesario para desarrollar el sistema, incluyendo dispositivos loT para
pruebas.
3. Los miembros del equipo cuentan con experiencia en inteligencia artificial, diseño de interfaces
accesibles y desarrollo de aplicaciones móviles.
4. Los requisitos del sistema están definidos y no sufrirán cambios significativos durante el desarrollo.
5. Los usuarios finales y expertos en accesibilidad estarán disponibles para proporcionar
retroalimentación.
6. Se dispone de tiempo suficiente para realizar pruebas y validaciones antes de la entrega.</w:t>
      </w:r>
    </w:p>
    <w:p>
      <w:pPr>
        <w:spacing w:after="120"/>
      </w:pPr>
      <w:r>
        <w:rPr>
          <w:rFonts w:ascii="Times New Roman" w:cs="Times New Roman" w:eastAsia="Times New Roman" w:hAnsi="Times New Roman"/>
          <w:sz w:val="24"/>
          <w:szCs w:val="24"/>
        </w:rPr>
        <w:t xml:space="preserve">1. El proyecto debe completarse y entregarse el 31 de mayo de 2025, lo que implica un plazo de 13
a</w:t>
      </w:r>
    </w:p>
    <w:p>
      <w:pPr>
        <w:spacing w:after="120"/>
      </w:pPr>
      <w:r>
        <w:rPr>
          <w:rFonts w:ascii="Times New Roman" w:cs="Times New Roman" w:eastAsia="Times New Roman" w:hAnsi="Times New Roman"/>
          <w:sz w:val="24"/>
          <w:szCs w:val="24"/>
        </w:rPr>
        <w:t xml:space="preserve">2. El equipo tiene un horario limitado de trabajo: 4 horas diarias de lunes a vienes y 2 horas los sábados y</w:t>
      </w:r>
    </w:p>
    <w:p>
      <w:pPr>
        <w:spacing w:after="120"/>
      </w:pPr>
      <w:r>
        <w:rPr>
          <w:rFonts w:ascii="Times New Roman" w:cs="Times New Roman" w:eastAsia="Times New Roman" w:hAnsi="Times New Roman"/>
          <w:sz w:val="24"/>
          <w:szCs w:val="24"/>
        </w:rPr>
        <w:t xml:space="preserve">domingos.</w:t>
      </w:r>
    </w:p>
    <w:p>
      <w:pPr>
        <w:spacing w:after="120"/>
      </w:pPr>
      <w:r>
        <w:rPr>
          <w:rFonts w:ascii="Times New Roman" w:cs="Times New Roman" w:eastAsia="Times New Roman" w:hAnsi="Times New Roman"/>
          <w:sz w:val="24"/>
          <w:szCs w:val="24"/>
        </w:rPr>
        <w:t xml:space="preserve">3. El equipo está compuesto por 5 personas, lo que determina la capacidad máxima de trabajo disponible.</w:t>
      </w:r>
    </w:p>
    <w:p>
      <w:pPr>
        <w:spacing w:after="120"/>
      </w:pPr>
      <w:r>
        <w:rPr>
          <w:rFonts w:ascii="Times New Roman" w:cs="Times New Roman" w:eastAsia="Times New Roman" w:hAnsi="Times New Roman"/>
          <w:sz w:val="24"/>
          <w:szCs w:val="24"/>
        </w:rPr>
        <w:t xml:space="preserve">4. Nose cuenta con un presupuesto adicional para contratar personal extra o adquirir herramientas</w:t>
      </w:r>
    </w:p>
    <w:p>
      <w:pPr>
        <w:spacing w:after="120"/>
      </w:pPr>
      <w:r>
        <w:rPr>
          <w:rFonts w:ascii="Times New Roman" w:cs="Times New Roman" w:eastAsia="Times New Roman" w:hAnsi="Times New Roman"/>
          <w:sz w:val="24"/>
          <w:szCs w:val="24"/>
        </w:rPr>
        <w:t xml:space="preserve">adicionales.</w:t>
      </w:r>
    </w:p>
    <w:p>
      <w:pPr>
        <w:spacing w:after="120"/>
      </w:pPr>
      <w:r>
        <w:rPr>
          <w:rFonts w:ascii="Times New Roman" w:cs="Times New Roman" w:eastAsia="Times New Roman" w:hAnsi="Times New Roman"/>
          <w:sz w:val="24"/>
          <w:szCs w:val="24"/>
        </w:rPr>
        <w:t xml:space="preserve">5. La solución se limitará a las funcionalidades esenciales para la gestión de medicamentos y</w:t>
      </w:r>
    </w:p>
    <w:p>
      <w:pPr>
        <w:spacing w:after="120"/>
      </w:pPr>
      <w:r>
        <w:rPr>
          <w:rFonts w:ascii="Times New Roman" w:cs="Times New Roman" w:eastAsia="Times New Roman" w:hAnsi="Times New Roman"/>
          <w:sz w:val="24"/>
          <w:szCs w:val="24"/>
        </w:rPr>
        <w:t xml:space="preserve">accesibilidad, dejando funciones avanzadas para futuras iteraciones.</w:t>
      </w:r>
    </w:p>
    <w:p>
      <w:pPr>
        <w:spacing w:after="120"/>
      </w:pPr>
      <w:r>
        <w:rPr>
          <w:rFonts w:ascii="Times New Roman" w:cs="Times New Roman" w:eastAsia="Times New Roman" w:hAnsi="Times New Roman"/>
          <w:sz w:val="24"/>
          <w:szCs w:val="24"/>
        </w:rPr>
        <w:t xml:space="preserve">6. La infraestructura tecnológica de los usuarios finales puede influir en la implementación y pruebas del</w:t>
      </w:r>
    </w:p>
    <w:p>
      <w:pPr>
        <w:spacing w:after="120"/>
      </w:pPr>
      <w:r>
        <w:rPr>
          <w:rFonts w:ascii="Times New Roman" w:cs="Times New Roman" w:eastAsia="Times New Roman" w:hAnsi="Times New Roman"/>
          <w:sz w:val="24"/>
          <w:szCs w:val="24"/>
        </w:rPr>
        <w:t xml:space="preserve">inma,</w:t>
      </w:r>
    </w:p>
    <w:p>
      <w:pPr>
        <w:spacing w:after="120"/>
      </w:pPr>
      <w:r>
        <w:rPr>
          <w:rFonts w:ascii="Times New Roman" w:cs="Times New Roman" w:eastAsia="Times New Roman" w:hAnsi="Times New Roman"/>
          <w:sz w:val="24"/>
          <w:szCs w:val="24"/>
        </w:rPr>
        <w:t xml:space="preserve">7. La disponibilidad de usuarios y expertos para realizar pruebas puede afectar los tiempos de validación.
Preparado por: rr or 3
Director del Proyecto F
Carlos Olaya Gutiérrez
Revisado y Aprobado;  mMTESSTÁSss,rñí_arwi ha
Patrocinador
Yedid Curioca Varela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2025-08-04T18:43:29.067Z</dcterms:created>
  <dcterms:modified xsi:type="dcterms:W3CDTF">2025-08-04T18:43:29.067Z</dcterms:modified>
</cp:coreProperties>
</file>

<file path=docProps/custom.xml><?xml version="1.0" encoding="utf-8"?>
<Properties xmlns="http://schemas.openxmlformats.org/officeDocument/2006/custom-properties" xmlns:vt="http://schemas.openxmlformats.org/officeDocument/2006/docPropsVTypes"/>
</file>