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12AE" w14:textId="058BB24A" w:rsidR="000E1ACB" w:rsidRPr="00C35FB2" w:rsidRDefault="00C35FB2" w:rsidP="00C35FB2">
      <w:pPr>
        <w:pStyle w:val="Corpotesto"/>
        <w:spacing w:before="80"/>
        <w:jc w:val="both"/>
        <w:rPr>
          <w:rFonts w:ascii="Verdana" w:hAnsi="Verdana"/>
          <w:sz w:val="24"/>
          <w:szCs w:val="24"/>
        </w:rPr>
      </w:pPr>
      <w:r w:rsidRPr="00C35FB2">
        <w:rPr>
          <w:rFonts w:ascii="Verdana" w:hAnsi="Verdana"/>
          <w:sz w:val="24"/>
          <w:szCs w:val="24"/>
        </w:rPr>
        <w:t>INCONTRO</w:t>
      </w:r>
      <w:r w:rsidRPr="00C35FB2">
        <w:rPr>
          <w:rFonts w:ascii="Verdana" w:hAnsi="Verdana"/>
          <w:spacing w:val="-6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CON</w:t>
      </w:r>
      <w:r w:rsidRPr="00C35FB2">
        <w:rPr>
          <w:rFonts w:ascii="Verdana" w:hAnsi="Verdana"/>
          <w:spacing w:val="-6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DAVIDE</w:t>
      </w:r>
      <w:r w:rsidRPr="00C35FB2">
        <w:rPr>
          <w:rFonts w:ascii="Verdana" w:hAnsi="Verdana"/>
          <w:spacing w:val="-5"/>
          <w:sz w:val="24"/>
          <w:szCs w:val="24"/>
        </w:rPr>
        <w:t xml:space="preserve"> </w:t>
      </w:r>
      <w:r w:rsidRPr="00C35FB2">
        <w:rPr>
          <w:rFonts w:ascii="Verdana" w:hAnsi="Verdana"/>
          <w:spacing w:val="-2"/>
          <w:sz w:val="24"/>
          <w:szCs w:val="24"/>
        </w:rPr>
        <w:t>CASATI</w:t>
      </w:r>
      <w:r>
        <w:rPr>
          <w:rFonts w:ascii="Verdana" w:hAnsi="Verdana"/>
          <w:spacing w:val="-2"/>
          <w:sz w:val="24"/>
          <w:szCs w:val="24"/>
        </w:rPr>
        <w:t>, ASSESSORE REGIONALE</w:t>
      </w:r>
    </w:p>
    <w:p w14:paraId="75E0862F" w14:textId="77777777" w:rsidR="000E1ACB" w:rsidRPr="00C35FB2" w:rsidRDefault="000E1ACB" w:rsidP="00C35FB2">
      <w:pPr>
        <w:pStyle w:val="Corpotesto"/>
        <w:spacing w:before="75"/>
        <w:ind w:left="0"/>
        <w:jc w:val="both"/>
        <w:rPr>
          <w:rFonts w:ascii="Verdana" w:hAnsi="Verdana"/>
          <w:sz w:val="24"/>
          <w:szCs w:val="24"/>
        </w:rPr>
      </w:pPr>
    </w:p>
    <w:p w14:paraId="4188A545" w14:textId="2035B715" w:rsidR="000E1ACB" w:rsidRPr="00C35FB2" w:rsidRDefault="00000000" w:rsidP="00C35FB2">
      <w:pPr>
        <w:pStyle w:val="Corpotesto"/>
        <w:spacing w:before="1" w:line="276" w:lineRule="auto"/>
        <w:ind w:right="151"/>
        <w:jc w:val="both"/>
        <w:rPr>
          <w:rFonts w:ascii="Verdana" w:hAnsi="Verdana"/>
          <w:sz w:val="24"/>
          <w:szCs w:val="24"/>
        </w:rPr>
      </w:pPr>
      <w:r w:rsidRPr="00C35FB2">
        <w:rPr>
          <w:rFonts w:ascii="Verdana" w:hAnsi="Verdana"/>
          <w:sz w:val="24"/>
          <w:szCs w:val="24"/>
        </w:rPr>
        <w:t>Il</w:t>
      </w:r>
      <w:r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19</w:t>
      </w:r>
      <w:r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novembre</w:t>
      </w:r>
      <w:r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2025</w:t>
      </w:r>
      <w:r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la</w:t>
      </w:r>
      <w:r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nostra</w:t>
      </w:r>
      <w:r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scuola</w:t>
      </w:r>
      <w:r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ci</w:t>
      </w:r>
      <w:r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ha</w:t>
      </w:r>
      <w:r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dato</w:t>
      </w:r>
      <w:r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l’opportunità</w:t>
      </w:r>
      <w:r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di</w:t>
      </w:r>
      <w:r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conoscere</w:t>
      </w:r>
      <w:r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un rinomato assessore della regione Lombardia</w:t>
      </w:r>
      <w:r w:rsidR="00D61F73" w:rsidRPr="00C35FB2">
        <w:rPr>
          <w:rFonts w:ascii="Verdana" w:hAnsi="Verdana"/>
          <w:sz w:val="24"/>
          <w:szCs w:val="24"/>
        </w:rPr>
        <w:t>:</w:t>
      </w:r>
      <w:r w:rsidRPr="00C35FB2">
        <w:rPr>
          <w:rFonts w:ascii="Verdana" w:hAnsi="Verdana"/>
          <w:sz w:val="24"/>
          <w:szCs w:val="24"/>
        </w:rPr>
        <w:t xml:space="preserve"> Davide Casati.</w:t>
      </w:r>
    </w:p>
    <w:p w14:paraId="567FFFD0" w14:textId="109107E1" w:rsidR="000E1ACB" w:rsidRPr="00C35FB2" w:rsidRDefault="00D61F73" w:rsidP="00C35FB2">
      <w:pPr>
        <w:pStyle w:val="Corpotesto"/>
        <w:spacing w:line="276" w:lineRule="auto"/>
        <w:ind w:right="59"/>
        <w:jc w:val="both"/>
        <w:rPr>
          <w:rFonts w:ascii="Verdana" w:hAnsi="Verdana"/>
          <w:sz w:val="24"/>
          <w:szCs w:val="24"/>
        </w:rPr>
      </w:pPr>
      <w:r w:rsidRPr="00C35FB2">
        <w:rPr>
          <w:rFonts w:ascii="Verdana" w:hAnsi="Verdana"/>
          <w:sz w:val="24"/>
          <w:szCs w:val="24"/>
        </w:rPr>
        <w:t xml:space="preserve">Casati </w:t>
      </w:r>
      <w:r w:rsidR="00000000" w:rsidRPr="00C35FB2">
        <w:rPr>
          <w:rFonts w:ascii="Verdana" w:hAnsi="Verdana"/>
          <w:sz w:val="24"/>
          <w:szCs w:val="24"/>
        </w:rPr>
        <w:t>è</w:t>
      </w:r>
      <w:r w:rsidR="00000000"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un</w:t>
      </w:r>
      <w:r w:rsidR="00000000"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politico</w:t>
      </w:r>
      <w:r w:rsidR="00000000"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e</w:t>
      </w:r>
      <w:r w:rsidRPr="00C35FB2">
        <w:rPr>
          <w:rFonts w:ascii="Verdana" w:hAnsi="Verdana"/>
          <w:sz w:val="24"/>
          <w:szCs w:val="24"/>
        </w:rPr>
        <w:t>,</w:t>
      </w:r>
      <w:r w:rsidR="00000000"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come</w:t>
      </w:r>
      <w:r w:rsidR="00000000"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definito</w:t>
      </w:r>
      <w:r w:rsidR="00000000"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da</w:t>
      </w:r>
      <w:r w:rsidR="00000000"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lui</w:t>
      </w:r>
      <w:r w:rsidR="00000000"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stesso</w:t>
      </w:r>
      <w:r w:rsidR="00000000"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durante</w:t>
      </w:r>
      <w:r w:rsidR="00000000"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l’incontro,</w:t>
      </w:r>
      <w:r w:rsidR="00000000"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il</w:t>
      </w:r>
      <w:r w:rsidR="00000000"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politico</w:t>
      </w:r>
      <w:r w:rsidR="00000000" w:rsidRPr="00C35FB2">
        <w:rPr>
          <w:rFonts w:ascii="Verdana" w:hAnsi="Verdana"/>
          <w:spacing w:val="-3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deve effettuare delle decisioni per la comunità di cui conserva l’onore di amministrare</w:t>
      </w:r>
      <w:r w:rsidRPr="00C35FB2">
        <w:rPr>
          <w:rFonts w:ascii="Verdana" w:hAnsi="Verdana"/>
          <w:sz w:val="24"/>
          <w:szCs w:val="24"/>
        </w:rPr>
        <w:t>;</w:t>
      </w:r>
      <w:r w:rsidR="00000000" w:rsidRPr="00C35FB2">
        <w:rPr>
          <w:rFonts w:ascii="Verdana" w:hAnsi="Verdana"/>
          <w:sz w:val="24"/>
          <w:szCs w:val="24"/>
        </w:rPr>
        <w:t xml:space="preserve"> è responsabile delle persone per cui gestisce il territorio </w:t>
      </w:r>
      <w:r w:rsidRPr="00C35FB2">
        <w:rPr>
          <w:rFonts w:ascii="Verdana" w:hAnsi="Verdana"/>
          <w:sz w:val="24"/>
          <w:szCs w:val="24"/>
        </w:rPr>
        <w:t>e</w:t>
      </w:r>
      <w:r w:rsidR="00000000" w:rsidRPr="00C35FB2">
        <w:rPr>
          <w:rFonts w:ascii="Verdana" w:hAnsi="Verdana"/>
          <w:sz w:val="24"/>
          <w:szCs w:val="24"/>
        </w:rPr>
        <w:t xml:space="preserve"> deve predisporre e gestire delle risorse del popolo in base alle possibilità.</w:t>
      </w:r>
      <w:r w:rsidRPr="00C35FB2">
        <w:rPr>
          <w:rFonts w:ascii="Verdana" w:hAnsi="Verdana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Le</w:t>
      </w:r>
      <w:r w:rsidR="00000000" w:rsidRPr="00C35FB2">
        <w:rPr>
          <w:rFonts w:ascii="Verdana" w:hAnsi="Verdana"/>
          <w:spacing w:val="-4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risorse</w:t>
      </w:r>
      <w:r w:rsidR="00000000" w:rsidRPr="00C35FB2">
        <w:rPr>
          <w:rFonts w:ascii="Verdana" w:hAnsi="Verdana"/>
          <w:spacing w:val="-4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equivalgono</w:t>
      </w:r>
      <w:r w:rsidR="00000000" w:rsidRPr="00C35FB2">
        <w:rPr>
          <w:rFonts w:ascii="Verdana" w:hAnsi="Verdana"/>
          <w:spacing w:val="-4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alle</w:t>
      </w:r>
      <w:r w:rsidR="00000000" w:rsidRPr="00C35FB2">
        <w:rPr>
          <w:rFonts w:ascii="Verdana" w:hAnsi="Verdana"/>
          <w:spacing w:val="-4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tasse</w:t>
      </w:r>
      <w:r w:rsidR="00000000" w:rsidRPr="00C35FB2">
        <w:rPr>
          <w:rFonts w:ascii="Verdana" w:hAnsi="Verdana"/>
          <w:spacing w:val="-4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pagate</w:t>
      </w:r>
      <w:r w:rsidR="00000000" w:rsidRPr="00C35FB2">
        <w:rPr>
          <w:rFonts w:ascii="Verdana" w:hAnsi="Verdana"/>
          <w:spacing w:val="-4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dai</w:t>
      </w:r>
      <w:r w:rsidR="00000000" w:rsidRPr="00C35FB2">
        <w:rPr>
          <w:rFonts w:ascii="Verdana" w:hAnsi="Verdana"/>
          <w:spacing w:val="-4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cittadini</w:t>
      </w:r>
      <w:r w:rsidR="00000000" w:rsidRPr="00C35FB2">
        <w:rPr>
          <w:rFonts w:ascii="Verdana" w:hAnsi="Verdana"/>
          <w:spacing w:val="-4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del</w:t>
      </w:r>
      <w:r w:rsidR="00000000" w:rsidRPr="00C35FB2">
        <w:rPr>
          <w:rFonts w:ascii="Verdana" w:hAnsi="Verdana"/>
          <w:spacing w:val="-4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territorio</w:t>
      </w:r>
      <w:r w:rsidR="00000000" w:rsidRPr="00C35FB2">
        <w:rPr>
          <w:rFonts w:ascii="Verdana" w:hAnsi="Verdana"/>
          <w:spacing w:val="-4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e</w:t>
      </w:r>
      <w:r w:rsidR="00000000" w:rsidRPr="00C35FB2">
        <w:rPr>
          <w:rFonts w:ascii="Verdana" w:hAnsi="Verdana"/>
          <w:spacing w:val="-4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la</w:t>
      </w:r>
      <w:r w:rsidR="00000000" w:rsidRPr="00C35FB2">
        <w:rPr>
          <w:rFonts w:ascii="Verdana" w:hAnsi="Verdana"/>
          <w:spacing w:val="-4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problematica</w:t>
      </w:r>
      <w:r w:rsidR="00000000" w:rsidRPr="00C35FB2">
        <w:rPr>
          <w:rFonts w:ascii="Verdana" w:hAnsi="Verdana"/>
          <w:spacing w:val="-4"/>
          <w:sz w:val="24"/>
          <w:szCs w:val="24"/>
        </w:rPr>
        <w:t xml:space="preserve"> </w:t>
      </w:r>
      <w:r w:rsidR="00000000" w:rsidRPr="00C35FB2">
        <w:rPr>
          <w:rFonts w:ascii="Verdana" w:hAnsi="Verdana"/>
          <w:sz w:val="24"/>
          <w:szCs w:val="24"/>
        </w:rPr>
        <w:t>della scelta incombe nel momento in cui si presenta la seguente equazione:</w:t>
      </w:r>
    </w:p>
    <w:p w14:paraId="0785ABDA" w14:textId="26E7F877" w:rsidR="000E1ACB" w:rsidRPr="00C35FB2" w:rsidRDefault="00000000" w:rsidP="00C35FB2">
      <w:pPr>
        <w:pStyle w:val="Corpotesto"/>
        <w:jc w:val="both"/>
        <w:rPr>
          <w:rFonts w:ascii="Verdana" w:hAnsi="Verdana"/>
          <w:sz w:val="24"/>
          <w:szCs w:val="24"/>
        </w:rPr>
      </w:pPr>
      <w:r w:rsidRPr="00C35FB2">
        <w:rPr>
          <w:rFonts w:ascii="Verdana" w:hAnsi="Verdana"/>
          <w:sz w:val="24"/>
          <w:szCs w:val="24"/>
        </w:rPr>
        <w:t>Bisogni</w:t>
      </w:r>
      <w:r w:rsidRPr="00C35FB2">
        <w:rPr>
          <w:rFonts w:ascii="Verdana" w:hAnsi="Verdana"/>
          <w:spacing w:val="-8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illimitati</w:t>
      </w:r>
      <w:r w:rsidRPr="00C35FB2">
        <w:rPr>
          <w:rFonts w:ascii="Verdana" w:hAnsi="Verdana"/>
          <w:spacing w:val="-6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+</w:t>
      </w:r>
      <w:r w:rsidRPr="00C35FB2">
        <w:rPr>
          <w:rFonts w:ascii="Verdana" w:hAnsi="Verdana"/>
          <w:spacing w:val="-5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risorse</w:t>
      </w:r>
      <w:r w:rsidRPr="00C35FB2">
        <w:rPr>
          <w:rFonts w:ascii="Verdana" w:hAnsi="Verdana"/>
          <w:spacing w:val="-6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limitate</w:t>
      </w:r>
      <w:r w:rsidRPr="00C35FB2">
        <w:rPr>
          <w:rFonts w:ascii="Verdana" w:hAnsi="Verdana"/>
          <w:spacing w:val="-6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=</w:t>
      </w:r>
      <w:r w:rsidRPr="00C35FB2">
        <w:rPr>
          <w:rFonts w:ascii="Verdana" w:hAnsi="Verdana"/>
          <w:spacing w:val="-5"/>
          <w:sz w:val="24"/>
          <w:szCs w:val="24"/>
        </w:rPr>
        <w:t xml:space="preserve"> </w:t>
      </w:r>
      <w:r w:rsidRPr="00C35FB2">
        <w:rPr>
          <w:rFonts w:ascii="Verdana" w:hAnsi="Verdana"/>
          <w:spacing w:val="-2"/>
          <w:sz w:val="24"/>
          <w:szCs w:val="24"/>
        </w:rPr>
        <w:t>scelte</w:t>
      </w:r>
      <w:r w:rsidR="00D61F73" w:rsidRPr="00C35FB2">
        <w:rPr>
          <w:rFonts w:ascii="Verdana" w:hAnsi="Verdana"/>
          <w:spacing w:val="-2"/>
          <w:sz w:val="24"/>
          <w:szCs w:val="24"/>
        </w:rPr>
        <w:t>.</w:t>
      </w:r>
    </w:p>
    <w:p w14:paraId="2FF1B169" w14:textId="6C53A419" w:rsidR="000E1ACB" w:rsidRPr="00C35FB2" w:rsidRDefault="00D61F73" w:rsidP="00C35FB2">
      <w:pPr>
        <w:pStyle w:val="Corpotesto"/>
        <w:ind w:left="0"/>
        <w:jc w:val="both"/>
        <w:rPr>
          <w:rFonts w:ascii="Verdana" w:hAnsi="Verdana"/>
          <w:sz w:val="24"/>
          <w:szCs w:val="24"/>
        </w:rPr>
      </w:pPr>
      <w:r w:rsidRPr="00C35FB2">
        <w:rPr>
          <w:rFonts w:ascii="Verdana" w:hAnsi="Verdana"/>
          <w:sz w:val="24"/>
          <w:szCs w:val="24"/>
        </w:rPr>
        <w:t>Abbiamo capito, dalle parole dell’Assessore, che l</w:t>
      </w:r>
      <w:r w:rsidRPr="00C35FB2">
        <w:rPr>
          <w:rFonts w:ascii="Verdana" w:hAnsi="Verdana"/>
          <w:sz w:val="24"/>
          <w:szCs w:val="24"/>
        </w:rPr>
        <w:t>e scelte possono generare reazioni diverse, tra cui critiche o apprezzamenti.</w:t>
      </w:r>
      <w:r w:rsidRPr="00C35FB2">
        <w:rPr>
          <w:rFonts w:ascii="Verdana" w:hAnsi="Verdana"/>
          <w:sz w:val="24"/>
          <w:szCs w:val="24"/>
        </w:rPr>
        <w:br/>
        <w:t>Le tasse, che costituiscono lo strumento principale attraverso cui reperire risorse, possono variare in base a diversi fattori, come il reddito, le proprietà o beni specifici (ad esempio, i rifiuti). Ciascun ambito comprende una serie di aspetti complessi da considerare.</w:t>
      </w:r>
    </w:p>
    <w:p w14:paraId="143BC0CE" w14:textId="77777777" w:rsidR="00D61F73" w:rsidRPr="00C35FB2" w:rsidRDefault="00D61F73" w:rsidP="00C35FB2">
      <w:pPr>
        <w:pStyle w:val="Corpotesto"/>
        <w:spacing w:line="276" w:lineRule="auto"/>
        <w:jc w:val="both"/>
        <w:rPr>
          <w:rFonts w:ascii="Verdana" w:hAnsi="Verdana"/>
          <w:sz w:val="24"/>
          <w:szCs w:val="24"/>
        </w:rPr>
      </w:pPr>
    </w:p>
    <w:p w14:paraId="79246D6A" w14:textId="77777777" w:rsidR="00D61F73" w:rsidRPr="00C35FB2" w:rsidRDefault="00D61F73" w:rsidP="00C35FB2">
      <w:pPr>
        <w:pStyle w:val="Corpotesto"/>
        <w:spacing w:line="276" w:lineRule="auto"/>
        <w:jc w:val="both"/>
        <w:rPr>
          <w:rFonts w:ascii="Verdana" w:hAnsi="Verdana"/>
          <w:sz w:val="24"/>
          <w:szCs w:val="24"/>
        </w:rPr>
      </w:pPr>
      <w:r w:rsidRPr="00C35FB2">
        <w:rPr>
          <w:rFonts w:ascii="Verdana" w:hAnsi="Verdana"/>
          <w:sz w:val="24"/>
          <w:szCs w:val="24"/>
        </w:rPr>
        <w:t xml:space="preserve">Davide Casati, inoltre, ci ha riportato un esempio </w:t>
      </w:r>
      <w:r w:rsidR="00000000" w:rsidRPr="00C35FB2">
        <w:rPr>
          <w:rFonts w:ascii="Verdana" w:hAnsi="Verdana"/>
          <w:sz w:val="24"/>
          <w:szCs w:val="24"/>
        </w:rPr>
        <w:t>interessante</w:t>
      </w:r>
      <w:r w:rsidRPr="00C35FB2">
        <w:rPr>
          <w:rFonts w:ascii="Verdana" w:hAnsi="Verdana"/>
          <w:sz w:val="24"/>
          <w:szCs w:val="24"/>
        </w:rPr>
        <w:t>, il</w:t>
      </w:r>
      <w:r w:rsidR="00000000" w:rsidRPr="00C35FB2">
        <w:rPr>
          <w:rFonts w:ascii="Verdana" w:hAnsi="Verdana"/>
          <w:sz w:val="24"/>
          <w:szCs w:val="24"/>
        </w:rPr>
        <w:t xml:space="preserve"> quale invita a riflettere</w:t>
      </w:r>
      <w:r w:rsidRPr="00C35FB2">
        <w:rPr>
          <w:rFonts w:ascii="Verdana" w:hAnsi="Verdana"/>
          <w:sz w:val="24"/>
          <w:szCs w:val="24"/>
        </w:rPr>
        <w:t>.</w:t>
      </w:r>
    </w:p>
    <w:p w14:paraId="53CC72F0" w14:textId="77777777" w:rsidR="00D61F73" w:rsidRPr="00C35FB2" w:rsidRDefault="00D61F73" w:rsidP="00C35FB2">
      <w:pPr>
        <w:pStyle w:val="Corpotesto"/>
        <w:spacing w:line="276" w:lineRule="auto"/>
        <w:jc w:val="both"/>
        <w:rPr>
          <w:rFonts w:ascii="Verdana" w:hAnsi="Verdana"/>
          <w:sz w:val="24"/>
          <w:szCs w:val="24"/>
        </w:rPr>
      </w:pPr>
      <w:r w:rsidRPr="00C35FB2">
        <w:rPr>
          <w:rFonts w:ascii="Verdana" w:hAnsi="Verdana"/>
          <w:sz w:val="24"/>
          <w:szCs w:val="24"/>
        </w:rPr>
        <w:t>N</w:t>
      </w:r>
      <w:r w:rsidRPr="00C35FB2">
        <w:rPr>
          <w:rFonts w:ascii="Verdana" w:hAnsi="Verdana"/>
          <w:sz w:val="24"/>
          <w:szCs w:val="24"/>
        </w:rPr>
        <w:t>el corso di un’assemblea che si è tenuta riguardo alla questione e alla ripartizione dell’eventuale tassa sui rifiuti, è intervenuto un uomo celibe.</w:t>
      </w:r>
      <w:r w:rsidRPr="00C35FB2">
        <w:rPr>
          <w:rFonts w:ascii="Verdana" w:hAnsi="Verdana"/>
          <w:sz w:val="24"/>
          <w:szCs w:val="24"/>
        </w:rPr>
        <w:t xml:space="preserve"> </w:t>
      </w:r>
      <w:r w:rsidRPr="00C35FB2">
        <w:rPr>
          <w:rFonts w:ascii="Verdana" w:hAnsi="Verdana"/>
          <w:sz w:val="24"/>
          <w:szCs w:val="24"/>
        </w:rPr>
        <w:t>Egli ha esposto il proprio malcontento verso la richiesta di agevolazioni sulla tassa sui rifiuti avanzata da una madre presente, poiché non ha ritenuto utile per sé andare incontro a una donna che aveva scelto consapevolmente di diventare madre, sapendo che, almeno nel primo periodo, il neonato avrebbe prodotto una maggiore quantità di rifiuti di cui occuparsi.</w:t>
      </w:r>
      <w:r w:rsidRPr="00C35FB2">
        <w:rPr>
          <w:rFonts w:ascii="Verdana" w:hAnsi="Verdana"/>
          <w:sz w:val="24"/>
          <w:szCs w:val="24"/>
        </w:rPr>
        <w:br/>
        <w:t>A questo punto</w:t>
      </w:r>
      <w:r w:rsidRPr="00C35FB2">
        <w:rPr>
          <w:rFonts w:ascii="Verdana" w:hAnsi="Verdana"/>
          <w:sz w:val="24"/>
          <w:szCs w:val="24"/>
        </w:rPr>
        <w:t>,</w:t>
      </w:r>
      <w:r w:rsidRPr="00C35FB2">
        <w:rPr>
          <w:rFonts w:ascii="Verdana" w:hAnsi="Verdana"/>
          <w:sz w:val="24"/>
          <w:szCs w:val="24"/>
        </w:rPr>
        <w:t xml:space="preserve"> è stata necessaria una scelta: entrambe le parti non si sono trovate in una situazione di torto l’una verso l’altra.</w:t>
      </w:r>
      <w:r w:rsidRPr="00C35FB2">
        <w:rPr>
          <w:rFonts w:ascii="Verdana" w:hAnsi="Verdana"/>
          <w:sz w:val="24"/>
          <w:szCs w:val="24"/>
        </w:rPr>
        <w:t xml:space="preserve"> </w:t>
      </w:r>
    </w:p>
    <w:p w14:paraId="5621BB49" w14:textId="77777777" w:rsidR="00856548" w:rsidRPr="00C35FB2" w:rsidRDefault="00856548" w:rsidP="00C35FB2">
      <w:pPr>
        <w:pStyle w:val="Corpotesto"/>
        <w:spacing w:line="276" w:lineRule="auto"/>
        <w:ind w:left="0"/>
        <w:jc w:val="both"/>
        <w:rPr>
          <w:rFonts w:ascii="Verdana" w:hAnsi="Verdana"/>
          <w:sz w:val="24"/>
          <w:szCs w:val="24"/>
        </w:rPr>
      </w:pPr>
    </w:p>
    <w:p w14:paraId="7559334D" w14:textId="77777777" w:rsidR="00856548" w:rsidRPr="00856548" w:rsidRDefault="00856548" w:rsidP="00C35FB2">
      <w:pPr>
        <w:pStyle w:val="Corpotesto"/>
        <w:spacing w:line="276" w:lineRule="auto"/>
        <w:jc w:val="both"/>
        <w:rPr>
          <w:rFonts w:ascii="Verdana" w:hAnsi="Verdana"/>
          <w:sz w:val="24"/>
          <w:szCs w:val="24"/>
        </w:rPr>
      </w:pPr>
      <w:r w:rsidRPr="00856548">
        <w:rPr>
          <w:rFonts w:ascii="Verdana" w:hAnsi="Verdana"/>
          <w:sz w:val="24"/>
          <w:szCs w:val="24"/>
        </w:rPr>
        <w:t>Verso la fine dell’incontro abbiamo avuto la possibilità di porgli diverse domande. Quelle che mi hanno colpito di più, per le loro risposte, sono state:</w:t>
      </w:r>
    </w:p>
    <w:p w14:paraId="7A121631" w14:textId="77777777" w:rsidR="00856548" w:rsidRPr="00856548" w:rsidRDefault="00856548" w:rsidP="00C35FB2">
      <w:pPr>
        <w:pStyle w:val="Corpotesto"/>
        <w:spacing w:line="276" w:lineRule="auto"/>
        <w:jc w:val="both"/>
        <w:rPr>
          <w:rFonts w:ascii="Verdana" w:hAnsi="Verdana"/>
          <w:sz w:val="24"/>
          <w:szCs w:val="24"/>
        </w:rPr>
      </w:pPr>
      <w:r w:rsidRPr="00856548">
        <w:rPr>
          <w:rFonts w:ascii="Verdana" w:hAnsi="Verdana"/>
          <w:sz w:val="24"/>
          <w:szCs w:val="24"/>
        </w:rPr>
        <w:t>‘Nel suo percorso di gioventù, come ha vissuto la politica?’</w:t>
      </w:r>
      <w:r w:rsidRPr="00856548">
        <w:rPr>
          <w:rFonts w:ascii="Verdana" w:hAnsi="Verdana"/>
          <w:sz w:val="24"/>
          <w:szCs w:val="24"/>
        </w:rPr>
        <w:br/>
        <w:t>Davide Casati ha raccontato di aver iniziato a interessarsi di politica durante gli anni delle scuole superiori.</w:t>
      </w:r>
    </w:p>
    <w:p w14:paraId="71051807" w14:textId="77777777" w:rsidR="00856548" w:rsidRPr="00C35FB2" w:rsidRDefault="00856548" w:rsidP="00C35FB2">
      <w:pPr>
        <w:pStyle w:val="Corpotesto"/>
        <w:spacing w:line="276" w:lineRule="auto"/>
        <w:jc w:val="both"/>
        <w:rPr>
          <w:rFonts w:ascii="Verdana" w:hAnsi="Verdana"/>
          <w:sz w:val="24"/>
          <w:szCs w:val="24"/>
        </w:rPr>
      </w:pPr>
    </w:p>
    <w:p w14:paraId="22EA5482" w14:textId="09BB49A6" w:rsidR="00856548" w:rsidRPr="00856548" w:rsidRDefault="00856548" w:rsidP="00C35FB2">
      <w:pPr>
        <w:pStyle w:val="Corpotesto"/>
        <w:spacing w:line="276" w:lineRule="auto"/>
        <w:jc w:val="both"/>
        <w:rPr>
          <w:rFonts w:ascii="Verdana" w:hAnsi="Verdana"/>
          <w:sz w:val="24"/>
          <w:szCs w:val="24"/>
        </w:rPr>
      </w:pPr>
      <w:r w:rsidRPr="00856548">
        <w:rPr>
          <w:rFonts w:ascii="Verdana" w:hAnsi="Verdana"/>
          <w:sz w:val="24"/>
          <w:szCs w:val="24"/>
        </w:rPr>
        <w:t>‘Cosa ne pensa della questione del telefonino a scuola?’</w:t>
      </w:r>
      <w:r w:rsidRPr="00856548">
        <w:rPr>
          <w:rFonts w:ascii="Verdana" w:hAnsi="Verdana"/>
          <w:sz w:val="24"/>
          <w:szCs w:val="24"/>
        </w:rPr>
        <w:br/>
        <w:t>Ha rilanciato la domanda a noi e abbiamo espresso diversi pareri riguardo alla responsabilità individuale e alle modalità attraverso le quali è possibile ridurre il problema dell’uso eccessivo del cellulare.</w:t>
      </w:r>
    </w:p>
    <w:p w14:paraId="669320A6" w14:textId="6A1532BC" w:rsidR="000E1ACB" w:rsidRDefault="00C35FB2" w:rsidP="00C35FB2">
      <w:pPr>
        <w:pStyle w:val="Corpotesto"/>
        <w:spacing w:line="276" w:lineRule="auto"/>
        <w:ind w:left="0"/>
        <w:jc w:val="both"/>
      </w:pPr>
      <w:r w:rsidRPr="00C35FB2">
        <w:rPr>
          <w:rFonts w:ascii="Verdana" w:hAnsi="Verdana"/>
          <w:sz w:val="24"/>
          <w:szCs w:val="24"/>
        </w:rPr>
        <w:t>Rosalinda Galiazzo</w:t>
      </w:r>
    </w:p>
    <w:sectPr w:rsidR="000E1ACB">
      <w:type w:val="continuous"/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27C4C"/>
    <w:multiLevelType w:val="hybridMultilevel"/>
    <w:tmpl w:val="6736E206"/>
    <w:lvl w:ilvl="0" w:tplc="04100001">
      <w:start w:val="1"/>
      <w:numFmt w:val="bullet"/>
      <w:lvlText w:val=""/>
      <w:lvlJc w:val="left"/>
      <w:pPr>
        <w:ind w:left="69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1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3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5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7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9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1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3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57" w:hanging="360"/>
      </w:pPr>
      <w:rPr>
        <w:rFonts w:ascii="Wingdings" w:hAnsi="Wingdings" w:hint="default"/>
      </w:rPr>
    </w:lvl>
  </w:abstractNum>
  <w:abstractNum w:abstractNumId="1" w15:restartNumberingAfterBreak="0">
    <w:nsid w:val="254C07A7"/>
    <w:multiLevelType w:val="hybridMultilevel"/>
    <w:tmpl w:val="9AA09BAC"/>
    <w:lvl w:ilvl="0" w:tplc="AF62C700">
      <w:numFmt w:val="bullet"/>
      <w:lvlText w:val="●"/>
      <w:lvlJc w:val="left"/>
      <w:pPr>
        <w:ind w:left="2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t-IT" w:eastAsia="en-US" w:bidi="ar-SA"/>
      </w:rPr>
    </w:lvl>
    <w:lvl w:ilvl="1" w:tplc="C3400064">
      <w:numFmt w:val="bullet"/>
      <w:lvlText w:val="•"/>
      <w:lvlJc w:val="left"/>
      <w:pPr>
        <w:ind w:left="926" w:hanging="360"/>
      </w:pPr>
      <w:rPr>
        <w:rFonts w:hint="default"/>
        <w:lang w:val="it-IT" w:eastAsia="en-US" w:bidi="ar-SA"/>
      </w:rPr>
    </w:lvl>
    <w:lvl w:ilvl="2" w:tplc="3F16BB92">
      <w:numFmt w:val="bullet"/>
      <w:lvlText w:val="•"/>
      <w:lvlJc w:val="left"/>
      <w:pPr>
        <w:ind w:left="1833" w:hanging="360"/>
      </w:pPr>
      <w:rPr>
        <w:rFonts w:hint="default"/>
        <w:lang w:val="it-IT" w:eastAsia="en-US" w:bidi="ar-SA"/>
      </w:rPr>
    </w:lvl>
    <w:lvl w:ilvl="3" w:tplc="4D7E38E8">
      <w:numFmt w:val="bullet"/>
      <w:lvlText w:val="•"/>
      <w:lvlJc w:val="left"/>
      <w:pPr>
        <w:ind w:left="2739" w:hanging="360"/>
      </w:pPr>
      <w:rPr>
        <w:rFonts w:hint="default"/>
        <w:lang w:val="it-IT" w:eastAsia="en-US" w:bidi="ar-SA"/>
      </w:rPr>
    </w:lvl>
    <w:lvl w:ilvl="4" w:tplc="6B16C55C">
      <w:numFmt w:val="bullet"/>
      <w:lvlText w:val="•"/>
      <w:lvlJc w:val="left"/>
      <w:pPr>
        <w:ind w:left="3646" w:hanging="360"/>
      </w:pPr>
      <w:rPr>
        <w:rFonts w:hint="default"/>
        <w:lang w:val="it-IT" w:eastAsia="en-US" w:bidi="ar-SA"/>
      </w:rPr>
    </w:lvl>
    <w:lvl w:ilvl="5" w:tplc="0DF6E8A2">
      <w:numFmt w:val="bullet"/>
      <w:lvlText w:val="•"/>
      <w:lvlJc w:val="left"/>
      <w:pPr>
        <w:ind w:left="4553" w:hanging="360"/>
      </w:pPr>
      <w:rPr>
        <w:rFonts w:hint="default"/>
        <w:lang w:val="it-IT" w:eastAsia="en-US" w:bidi="ar-SA"/>
      </w:rPr>
    </w:lvl>
    <w:lvl w:ilvl="6" w:tplc="1378361C">
      <w:numFmt w:val="bullet"/>
      <w:lvlText w:val="•"/>
      <w:lvlJc w:val="left"/>
      <w:pPr>
        <w:ind w:left="5459" w:hanging="360"/>
      </w:pPr>
      <w:rPr>
        <w:rFonts w:hint="default"/>
        <w:lang w:val="it-IT" w:eastAsia="en-US" w:bidi="ar-SA"/>
      </w:rPr>
    </w:lvl>
    <w:lvl w:ilvl="7" w:tplc="589A8634">
      <w:numFmt w:val="bullet"/>
      <w:lvlText w:val="•"/>
      <w:lvlJc w:val="left"/>
      <w:pPr>
        <w:ind w:left="6366" w:hanging="360"/>
      </w:pPr>
      <w:rPr>
        <w:rFonts w:hint="default"/>
        <w:lang w:val="it-IT" w:eastAsia="en-US" w:bidi="ar-SA"/>
      </w:rPr>
    </w:lvl>
    <w:lvl w:ilvl="8" w:tplc="E214A616">
      <w:numFmt w:val="bullet"/>
      <w:lvlText w:val="•"/>
      <w:lvlJc w:val="left"/>
      <w:pPr>
        <w:ind w:left="7272" w:hanging="360"/>
      </w:pPr>
      <w:rPr>
        <w:rFonts w:hint="default"/>
        <w:lang w:val="it-IT" w:eastAsia="en-US" w:bidi="ar-SA"/>
      </w:rPr>
    </w:lvl>
  </w:abstractNum>
  <w:num w:numId="1" w16cid:durableId="1396314756">
    <w:abstractNumId w:val="1"/>
  </w:num>
  <w:num w:numId="2" w16cid:durableId="201217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1ACB"/>
    <w:rsid w:val="000E1ACB"/>
    <w:rsid w:val="00856548"/>
    <w:rsid w:val="008B05E0"/>
    <w:rsid w:val="00C35FB2"/>
    <w:rsid w:val="00D6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11F10"/>
  <w15:docId w15:val="{39B37BD5-C9FF-46D6-9E02-C9C06C16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  <w:lang w:val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23"/>
    </w:pPr>
  </w:style>
  <w:style w:type="paragraph" w:styleId="Paragrafoelenco">
    <w:name w:val="List Paragraph"/>
    <w:basedOn w:val="Normale"/>
    <w:uiPriority w:val="1"/>
    <w:qFormat/>
    <w:pPr>
      <w:ind w:left="23" w:hanging="359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Articolo intervista Davide Casati</vt:lpstr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Articolo intervista Davide Casati</dc:title>
  <cp:lastModifiedBy>Chiara Capelli</cp:lastModifiedBy>
  <cp:revision>3</cp:revision>
  <dcterms:created xsi:type="dcterms:W3CDTF">2025-12-03T13:56:00Z</dcterms:created>
  <dcterms:modified xsi:type="dcterms:W3CDTF">2025-12-03T14:11:00Z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2025-12-03T00:00:00Z</vt:filetime>
  </property>
</Properties>
</file>