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Segunda etapa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Establecimiento de redundancias posibles y construcción de redes Wireless LAN.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esta segunda etapa se deberán realizar las siguientes correcciones o modificaciones en la topología. Las modificaciones a realizar incluyen las siguientes características: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Implementaciones de WLAN según las siguientes especificaciones: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De ser necesario, agregar a la Lan  las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WLAN</w:t>
      </w:r>
      <w:r w:rsidDel="00000000" w:rsidR="00000000" w:rsidRPr="00000000">
        <w:rPr>
          <w:rtl w:val="0"/>
        </w:rPr>
        <w:t xml:space="preserve"> correspondientes.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La WLAN se configuran por AP o Router integrado.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Eliminación de puntos únicos de fallas en toda la topología mediante la utilización de redundancia tanto en capa 2 como en capa.  Las únicas excepciones son los dispositivos finales o elementos Wireless que no poseen capacidad de duplicar NICs.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Además se debe incrementar cuanto sea posible el ancho de banda disponible en capa 2.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se destaca que no puede haber conexiones a lo largo y ancho de toda la capa de distribución. Esto es, los router y los switches multicapa deben separar cada 2 redes físicas, tanto la capa de acceso como la capa de distribución.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8245F2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SubttuloCar" w:customStyle="1">
    <w:name w:val="Subtítulo Car"/>
    <w:basedOn w:val="Fuentedeprrafopredeter"/>
    <w:link w:val="Subttulo"/>
    <w:uiPriority w:val="11"/>
    <w:rsid w:val="008245F2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E91374"/>
    <w:pPr>
      <w:ind w:left="720"/>
      <w:contextualSpacing w:val="1"/>
    </w:pPr>
  </w:style>
  <w:style w:type="character" w:styleId="TtuloCar" w:customStyle="1">
    <w:name w:val="Título Car"/>
    <w:basedOn w:val="Fuentedeprrafopredeter"/>
    <w:link w:val="Ttulo"/>
    <w:uiPriority w:val="10"/>
    <w:rsid w:val="00E91374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GZkKm7RC84j+r/9i7llgL5SQ0Q==">CgMxLjA4AHIhMUhDNXIwTGRfUXI2eDRvVlNpUzlSaFpZNncxUFphWXNB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2025-10-14T21:06:00Z</dcterms:created>
  <dc:creator>Admin</dc:creator>
</cp:coreProperties>
</file>