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 — 8分钟分享 PPT框架</w:t>
      </w:r>
    </w:p>
    <w:p>
      <w:r>
        <w:rPr>
          <w:b/>
          <w:sz w:val="22"/>
        </w:rPr>
        <w:t>HiTech Techno Limited | Circuit Minds Group 2 | May 8, 2026</w:t>
      </w:r>
    </w:p>
    <w:p/>
    <w:p>
      <w:pPr>
        <w:pStyle w:val="Heading1"/>
      </w:pPr>
      <w:r>
        <w:t>Slide 1｜封面 (0:00–0:20)</w:t>
      </w:r>
    </w:p>
    <w:p>
      <w:pPr>
        <w:pStyle w:val="ListBullet"/>
      </w:pPr>
      <w:r>
        <w:rPr>
          <w:sz w:val="22"/>
        </w:rPr>
        <w:t>标题：Digital Visibility Strategy for HiTech Techno</w:t>
      </w:r>
    </w:p>
    <w:p>
      <w:pPr>
        <w:pStyle w:val="ListBullet"/>
      </w:pPr>
      <w:r>
        <w:rPr>
          <w:sz w:val="22"/>
        </w:rPr>
        <w:t>副标题：Phase 2 — Data Analysis &amp; Strategic Recommendations</w:t>
      </w:r>
    </w:p>
    <w:p>
      <w:pPr>
        <w:pStyle w:val="ListBullet"/>
      </w:pPr>
      <w:r>
        <w:rPr>
          <w:sz w:val="22"/>
        </w:rPr>
        <w:t>Group 2 | Circuit Minds | May 8, 2026</w:t>
      </w:r>
    </w:p>
    <w:p>
      <w:pPr>
        <w:pStyle w:val="ListBullet"/>
      </w:pPr>
      <w:r>
        <w:rPr>
          <w:sz w:val="22"/>
        </w:rPr>
        <w:t>【设计建议】深蓝底色，白字，右侧放科技感芯片/GPU图片</w:t>
      </w:r>
    </w:p>
    <w:p/>
    <w:p>
      <w:pPr>
        <w:pStyle w:val="Heading1"/>
      </w:pPr>
      <w:r>
        <w:t>Slide 2｜回顾与本次核心议题 (0:20–0:50)</w:t>
      </w:r>
    </w:p>
    <w:p>
      <w:pPr>
        <w:pStyle w:val="ListBullet"/>
      </w:pPr>
      <w:r>
        <w:rPr>
          <w:sz w:val="22"/>
        </w:rPr>
        <w:t>Phase 1结论一句话：HiTech面临'数字隐形'困境——零社媒、月均访问&lt;200次、100%依赖口碑</w:t>
      </w:r>
    </w:p>
    <w:p>
      <w:pPr>
        <w:pStyle w:val="ListBullet"/>
      </w:pPr>
      <w:r>
        <w:rPr>
          <w:sz w:val="22"/>
        </w:rPr>
        <w:t>今日解答的核心问题（McKinsey式提问）：</w:t>
      </w:r>
    </w:p>
    <w:p>
      <w:pPr>
        <w:pStyle w:val="ListBullet"/>
      </w:pPr>
      <w:r>
        <w:rPr>
          <w:sz w:val="22"/>
        </w:rPr>
        <w:t xml:space="preserve">  Q1: 大陆B2B采购经理如何寻找IT零件供应商？</w:t>
      </w:r>
    </w:p>
    <w:p>
      <w:pPr>
        <w:pStyle w:val="ListBullet"/>
      </w:pPr>
      <w:r>
        <w:rPr>
          <w:sz w:val="22"/>
        </w:rPr>
        <w:t xml:space="preserve">  Q2: HiTech应选择哪些渠道，优先级如何？</w:t>
      </w:r>
    </w:p>
    <w:p>
      <w:pPr>
        <w:pStyle w:val="ListBullet"/>
      </w:pPr>
      <w:r>
        <w:rPr>
          <w:sz w:val="22"/>
        </w:rPr>
        <w:t xml:space="preserve">  Q3: 每个渠道的具体行动计划与ROI预测是什么？</w:t>
      </w:r>
    </w:p>
    <w:p>
      <w:pPr>
        <w:pStyle w:val="ListBullet"/>
      </w:pPr>
      <w:r>
        <w:rPr>
          <w:sz w:val="22"/>
        </w:rPr>
        <w:t>【设计建议】左侧问题清单，右侧漏斗图示意买家决策路径</w:t>
      </w:r>
    </w:p>
    <w:p/>
    <w:p>
      <w:pPr>
        <w:pStyle w:val="Heading1"/>
      </w:pPr>
      <w:r>
        <w:t>Slide 3｜买家行为分析：大陆采购经理如何找供应商 (0:50–1:40)</w:t>
      </w:r>
    </w:p>
    <w:p>
      <w:pPr>
        <w:pStyle w:val="ListBullet"/>
      </w:pPr>
      <w:r>
        <w:rPr>
          <w:sz w:val="22"/>
        </w:rPr>
        <w:t>数据来源：10份客户调研 + 竞品数字审计 + 平台公开数据</w:t>
      </w:r>
    </w:p>
    <w:p>
      <w:pPr>
        <w:pStyle w:val="ListBullet"/>
      </w:pPr>
      <w:r>
        <w:rPr>
          <w:sz w:val="22"/>
        </w:rPr>
        <w:t>三步决策路径：</w:t>
      </w:r>
    </w:p>
    <w:p>
      <w:pPr>
        <w:pStyle w:val="ListBullet"/>
      </w:pPr>
      <w:r>
        <w:rPr>
          <w:sz w:val="22"/>
        </w:rPr>
        <w:t xml:space="preserve">  Step 1 搜货：1688 / 慧聪网 / 中关村在线（平台搜索）</w:t>
      </w:r>
    </w:p>
    <w:p>
      <w:pPr>
        <w:pStyle w:val="ListBullet"/>
      </w:pPr>
      <w:r>
        <w:rPr>
          <w:sz w:val="22"/>
        </w:rPr>
        <w:t xml:space="preserve">  Step 2 验证：百度搜品牌+型号+真假辨别</w:t>
      </w:r>
    </w:p>
    <w:p>
      <w:pPr>
        <w:pStyle w:val="ListBullet"/>
      </w:pPr>
      <w:r>
        <w:rPr>
          <w:sz w:val="22"/>
        </w:rPr>
        <w:t xml:space="preserve">  Step 3 信任：微信群推荐 / 朋友圈背书</w:t>
      </w:r>
    </w:p>
    <w:p>
      <w:pPr>
        <w:pStyle w:val="ListBullet"/>
      </w:pPr>
      <w:r>
        <w:rPr>
          <w:sz w:val="22"/>
        </w:rPr>
        <w:t>关键洞察：自媒体（抖音/小红书）不是B2B采购的主要入口，采购决策始于平台搜索</w:t>
      </w:r>
    </w:p>
    <w:p>
      <w:pPr>
        <w:pStyle w:val="ListBullet"/>
      </w:pPr>
      <w:r>
        <w:rPr>
          <w:sz w:val="22"/>
        </w:rPr>
        <w:t>【设计建议】横向三步流程图，每步配图标，颜色区分</w:t>
      </w:r>
    </w:p>
    <w:p/>
    <w:p>
      <w:pPr>
        <w:pStyle w:val="Heading1"/>
      </w:pPr>
      <w:r>
        <w:t>Slide 4｜竞品数字审计结果 (1:40–2:20)</w:t>
      </w:r>
    </w:p>
    <w:p>
      <w:pPr>
        <w:pStyle w:val="ListBullet"/>
      </w:pPr>
      <w:r>
        <w:rPr>
          <w:sz w:val="22"/>
        </w:rPr>
        <w:t>对标5家同类公司：TechData HK / Ingram Micro / 竞争对手A/B/C</w:t>
      </w:r>
    </w:p>
    <w:p>
      <w:pPr>
        <w:pStyle w:val="ListBullet"/>
      </w:pPr>
      <w:r>
        <w:rPr>
          <w:sz w:val="22"/>
        </w:rPr>
        <w:t>审计维度：B2B平台入驻、百度SEO排名、社媒活跃度、官网功能</w:t>
      </w:r>
    </w:p>
    <w:p>
      <w:pPr>
        <w:pStyle w:val="ListBullet"/>
      </w:pPr>
      <w:r>
        <w:rPr>
          <w:sz w:val="22"/>
        </w:rPr>
        <w:t>核心发现：头部竞品已全面在1688/慧聪网入驻，HiTech完全缺席</w:t>
      </w:r>
    </w:p>
    <w:p>
      <w:pPr>
        <w:pStyle w:val="ListBullet"/>
      </w:pPr>
      <w:r>
        <w:rPr>
          <w:sz w:val="22"/>
        </w:rPr>
        <w:t>HiTech在百度搜索'GPU分销商香港'中排名：未进入前50</w:t>
      </w:r>
    </w:p>
    <w:p>
      <w:pPr>
        <w:pStyle w:val="ListBullet"/>
      </w:pPr>
      <w:r>
        <w:rPr>
          <w:sz w:val="22"/>
        </w:rPr>
        <w:t>【设计建议】5公司对比表格，红色标注HiTech缺失项</w:t>
      </w:r>
    </w:p>
    <w:p/>
    <w:p>
      <w:pPr>
        <w:pStyle w:val="Heading1"/>
      </w:pPr>
      <w:r>
        <w:t>Slide 5｜战略框架：三大支柱 (2:20–3:30)</w:t>
      </w:r>
    </w:p>
    <w:p>
      <w:pPr>
        <w:pStyle w:val="ListBullet"/>
      </w:pPr>
      <w:r>
        <w:rPr>
          <w:sz w:val="22"/>
        </w:rPr>
        <w:t>Pillar 1：平台入驻——在对的地方出现（B2B采购平台）</w:t>
      </w:r>
    </w:p>
    <w:p>
      <w:pPr>
        <w:pStyle w:val="ListBullet"/>
      </w:pPr>
      <w:r>
        <w:rPr>
          <w:sz w:val="22"/>
        </w:rPr>
        <w:t>Pillar 2：内容建立专业信任（百度SEO + 微信公众号）</w:t>
      </w:r>
    </w:p>
    <w:p>
      <w:pPr>
        <w:pStyle w:val="ListBullet"/>
      </w:pPr>
      <w:r>
        <w:rPr>
          <w:sz w:val="22"/>
        </w:rPr>
        <w:t>Pillar 3：转化漏斗优化（询盘→报价→成交）</w:t>
      </w:r>
    </w:p>
    <w:p>
      <w:pPr>
        <w:pStyle w:val="ListBullet"/>
      </w:pPr>
      <w:r>
        <w:rPr>
          <w:sz w:val="22"/>
        </w:rPr>
        <w:t>优先级逻辑：按买家决策路径排序，先解决'可发现性'，再解决'可信度'，最后优化'转化率'</w:t>
      </w:r>
    </w:p>
    <w:p>
      <w:pPr>
        <w:pStyle w:val="ListBullet"/>
      </w:pPr>
      <w:r>
        <w:rPr>
          <w:sz w:val="22"/>
        </w:rPr>
        <w:t>【设计建议】三列卡片式布局，每列一个Pillar，配图标</w:t>
      </w:r>
    </w:p>
    <w:p/>
    <w:p>
      <w:pPr>
        <w:pStyle w:val="Heading1"/>
      </w:pPr>
      <w:r>
        <w:t>Slide 6｜Pillar 1详解：B2B平台入驻 (3:30–4:30)</w:t>
      </w:r>
    </w:p>
    <w:p>
      <w:pPr>
        <w:pStyle w:val="ListBullet"/>
      </w:pPr>
      <w:r>
        <w:rPr>
          <w:sz w:val="22"/>
        </w:rPr>
        <w:t>目标平台：1688（优先）、慧聪网、中关村在线</w:t>
      </w:r>
    </w:p>
    <w:p>
      <w:pPr>
        <w:pStyle w:val="ListBullet"/>
      </w:pPr>
      <w:r>
        <w:rPr>
          <w:sz w:val="22"/>
        </w:rPr>
        <w:t>入驻成本：1688企业店铺约¥2,000/年</w:t>
      </w:r>
    </w:p>
    <w:p>
      <w:pPr>
        <w:pStyle w:val="ListBullet"/>
      </w:pPr>
      <w:r>
        <w:rPr>
          <w:sz w:val="22"/>
        </w:rPr>
        <w:t>预期效果：曝光量从&lt;200次/月 → 预计5,000+次/月（参考同类入驻商家数据）</w:t>
      </w:r>
    </w:p>
    <w:p>
      <w:pPr>
        <w:pStyle w:val="ListBullet"/>
      </w:pPr>
      <w:r>
        <w:rPr>
          <w:sz w:val="22"/>
        </w:rPr>
        <w:t>行动计划：</w:t>
      </w:r>
    </w:p>
    <w:p>
      <w:pPr>
        <w:pStyle w:val="ListBullet"/>
      </w:pPr>
      <w:r>
        <w:rPr>
          <w:sz w:val="22"/>
        </w:rPr>
        <w:t xml:space="preserve">  Week 1-2: 注册企业账号、上传产品目录</w:t>
      </w:r>
    </w:p>
    <w:p>
      <w:pPr>
        <w:pStyle w:val="ListBullet"/>
      </w:pPr>
      <w:r>
        <w:rPr>
          <w:sz w:val="22"/>
        </w:rPr>
        <w:t xml:space="preserve">  Week 3-4: 优化产品标题关键词（GPU型号+香港原装+授权代理）</w:t>
      </w:r>
    </w:p>
    <w:p>
      <w:pPr>
        <w:pStyle w:val="ListBullet"/>
      </w:pPr>
      <w:r>
        <w:rPr>
          <w:sz w:val="22"/>
        </w:rPr>
        <w:t xml:space="preserve">  Month 2: 首批询盘目标：10条</w:t>
      </w:r>
    </w:p>
    <w:p>
      <w:pPr>
        <w:pStyle w:val="ListBullet"/>
      </w:pPr>
      <w:r>
        <w:rPr>
          <w:sz w:val="22"/>
        </w:rPr>
        <w:t>KPI：月询盘量、平台搜索排名、店铺访问量</w:t>
      </w:r>
    </w:p>
    <w:p>
      <w:pPr>
        <w:pStyle w:val="ListBullet"/>
      </w:pPr>
      <w:r>
        <w:rPr>
          <w:sz w:val="22"/>
        </w:rPr>
        <w:t>【设计建议】左侧行动时间线，右侧KPI数字大字体展示</w:t>
      </w:r>
    </w:p>
    <w:p/>
    <w:p>
      <w:pPr>
        <w:pStyle w:val="Heading1"/>
      </w:pPr>
      <w:r>
        <w:t>Slide 7｜Pillar 2详解：内容信任建立 (4:30–5:20)</w:t>
      </w:r>
    </w:p>
    <w:p>
      <w:pPr>
        <w:pStyle w:val="ListBullet"/>
      </w:pPr>
      <w:r>
        <w:rPr>
          <w:sz w:val="22"/>
        </w:rPr>
        <w:t>为什么内容重要：大陆买家对香港供应商有信任疑虑，内容专业度是信任代理</w:t>
      </w:r>
    </w:p>
    <w:p>
      <w:pPr>
        <w:pStyle w:val="ListBullet"/>
      </w:pPr>
      <w:r>
        <w:rPr>
          <w:sz w:val="22"/>
        </w:rPr>
        <w:t>内容方向（解决买家痛点）：</w:t>
      </w:r>
    </w:p>
    <w:p>
      <w:pPr>
        <w:pStyle w:val="ListBullet"/>
      </w:pPr>
      <w:r>
        <w:rPr>
          <w:sz w:val="22"/>
        </w:rPr>
        <w:t xml:space="preserve">  GPU/SSD真假辨别指南（高搜索量关键词）</w:t>
      </w:r>
    </w:p>
    <w:p>
      <w:pPr>
        <w:pStyle w:val="ListBullet"/>
      </w:pPr>
      <w:r>
        <w:rPr>
          <w:sz w:val="22"/>
        </w:rPr>
        <w:t xml:space="preserve">  行情分析：显卡价格走势与采购时机</w:t>
      </w:r>
    </w:p>
    <w:p>
      <w:pPr>
        <w:pStyle w:val="ListBullet"/>
      </w:pPr>
      <w:r>
        <w:rPr>
          <w:sz w:val="22"/>
        </w:rPr>
        <w:t xml:space="preserve">  采购避坑：如何验证供应商授权资质</w:t>
      </w:r>
    </w:p>
    <w:p>
      <w:pPr>
        <w:pStyle w:val="ListBullet"/>
      </w:pPr>
      <w:r>
        <w:rPr>
          <w:sz w:val="22"/>
        </w:rPr>
        <w:t>渠道：百度文章（SEO）+ 微信公众号（关系维护）</w:t>
      </w:r>
    </w:p>
    <w:p>
      <w:pPr>
        <w:pStyle w:val="ListBullet"/>
      </w:pPr>
      <w:r>
        <w:rPr>
          <w:sz w:val="22"/>
        </w:rPr>
        <w:t>成本：内部撰写，零额外成本</w:t>
      </w:r>
    </w:p>
    <w:p>
      <w:pPr>
        <w:pStyle w:val="ListBullet"/>
      </w:pPr>
      <w:r>
        <w:rPr>
          <w:sz w:val="22"/>
        </w:rPr>
        <w:t>KPI：百度收录数、公众号阅读量、微信好友增长</w:t>
      </w:r>
    </w:p>
    <w:p>
      <w:pPr>
        <w:pStyle w:val="ListBullet"/>
      </w:pPr>
      <w:r>
        <w:rPr>
          <w:sz w:val="22"/>
        </w:rPr>
        <w:t>【设计建议】内容样例截图 + SEO关键词搜索量数据</w:t>
      </w:r>
    </w:p>
    <w:p/>
    <w:p>
      <w:pPr>
        <w:pStyle w:val="Heading1"/>
      </w:pPr>
      <w:r>
        <w:t>Slide 8｜Pillar 3详解：转化漏斗优化 (5:20–6:00)</w:t>
      </w:r>
    </w:p>
    <w:p>
      <w:pPr>
        <w:pStyle w:val="ListBullet"/>
      </w:pPr>
      <w:r>
        <w:rPr>
          <w:sz w:val="22"/>
        </w:rPr>
        <w:t>现状痛点：静态PDF报价单 → 客户需等待 → 流失</w:t>
      </w:r>
    </w:p>
    <w:p>
      <w:pPr>
        <w:pStyle w:val="ListBullet"/>
      </w:pPr>
      <w:r>
        <w:rPr>
          <w:sz w:val="22"/>
        </w:rPr>
        <w:t>改进方案（低成本）：</w:t>
      </w:r>
    </w:p>
    <w:p>
      <w:pPr>
        <w:pStyle w:val="ListBullet"/>
      </w:pPr>
      <w:r>
        <w:rPr>
          <w:sz w:val="22"/>
        </w:rPr>
        <w:t xml:space="preserve">  微信企业号作为统一询盘入口</w:t>
      </w:r>
    </w:p>
    <w:p>
      <w:pPr>
        <w:pStyle w:val="ListBullet"/>
      </w:pPr>
      <w:r>
        <w:rPr>
          <w:sz w:val="22"/>
        </w:rPr>
        <w:t xml:space="preserve">  Google表单自动收集询盘需求</w:t>
      </w:r>
    </w:p>
    <w:p>
      <w:pPr>
        <w:pStyle w:val="ListBullet"/>
      </w:pPr>
      <w:r>
        <w:rPr>
          <w:sz w:val="22"/>
        </w:rPr>
        <w:t xml:space="preserve">  标准化报价模板（24小时响应承诺）</w:t>
      </w:r>
    </w:p>
    <w:p>
      <w:pPr>
        <w:pStyle w:val="ListBullet"/>
      </w:pPr>
      <w:r>
        <w:rPr>
          <w:sz w:val="22"/>
        </w:rPr>
        <w:t>无需CRM（当前体量：日均2-3单），Google表单足够</w:t>
      </w:r>
    </w:p>
    <w:p>
      <w:pPr>
        <w:pStyle w:val="ListBullet"/>
      </w:pPr>
      <w:r>
        <w:rPr>
          <w:sz w:val="22"/>
        </w:rPr>
        <w:t>预期效果：询盘响应时间从48h → 4h，转化率预计提升20%</w:t>
      </w:r>
    </w:p>
    <w:p>
      <w:pPr>
        <w:pStyle w:val="ListBullet"/>
      </w:pPr>
      <w:r>
        <w:rPr>
          <w:sz w:val="22"/>
        </w:rPr>
        <w:t>【设计建议】Before/After对比图，漏斗可视化</w:t>
      </w:r>
    </w:p>
    <w:p/>
    <w:p>
      <w:pPr>
        <w:pStyle w:val="Heading1"/>
      </w:pPr>
      <w:r>
        <w:t>Slide 9｜实施路线图与预算 (6:00–6:50)</w:t>
      </w:r>
    </w:p>
    <w:p>
      <w:pPr>
        <w:pStyle w:val="ListBullet"/>
      </w:pPr>
      <w:r>
        <w:rPr>
          <w:sz w:val="22"/>
        </w:rPr>
        <w:t>Phase 1（Month 1-2）：1688入驻 + 首批内容发布</w:t>
      </w:r>
    </w:p>
    <w:p>
      <w:pPr>
        <w:pStyle w:val="ListBullet"/>
      </w:pPr>
      <w:r>
        <w:rPr>
          <w:sz w:val="22"/>
        </w:rPr>
        <w:t>Phase 2（Month 3-4）：SEO优化 + 询盘流程标准化</w:t>
      </w:r>
    </w:p>
    <w:p>
      <w:pPr>
        <w:pStyle w:val="ListBullet"/>
      </w:pPr>
      <w:r>
        <w:rPr>
          <w:sz w:val="22"/>
        </w:rPr>
        <w:t>Phase 3（Month 5-6）：数据复盘 + 策略微调</w:t>
      </w:r>
    </w:p>
    <w:p>
      <w:pPr>
        <w:pStyle w:val="ListBullet"/>
      </w:pPr>
      <w:r>
        <w:rPr>
          <w:sz w:val="22"/>
        </w:rPr>
        <w:t>总预算估算：</w:t>
      </w:r>
    </w:p>
    <w:p>
      <w:pPr>
        <w:pStyle w:val="ListBullet"/>
      </w:pPr>
      <w:r>
        <w:rPr>
          <w:sz w:val="22"/>
        </w:rPr>
        <w:t xml:space="preserve">  1688企业店铺：¥2,000/年</w:t>
      </w:r>
    </w:p>
    <w:p>
      <w:pPr>
        <w:pStyle w:val="ListBullet"/>
      </w:pPr>
      <w:r>
        <w:rPr>
          <w:sz w:val="22"/>
        </w:rPr>
        <w:t xml:space="preserve">  内容制作（内部）：¥0</w:t>
      </w:r>
    </w:p>
    <w:p>
      <w:pPr>
        <w:pStyle w:val="ListBullet"/>
      </w:pPr>
      <w:r>
        <w:rPr>
          <w:sz w:val="22"/>
        </w:rPr>
        <w:t xml:space="preserve">  Google工具：¥0</w:t>
      </w:r>
    </w:p>
    <w:p>
      <w:pPr>
        <w:pStyle w:val="ListBullet"/>
      </w:pPr>
      <w:r>
        <w:rPr>
          <w:sz w:val="22"/>
        </w:rPr>
        <w:t xml:space="preserve">  总计：约¥2,000（低投入高回报）</w:t>
      </w:r>
    </w:p>
    <w:p>
      <w:pPr>
        <w:pStyle w:val="ListBullet"/>
      </w:pPr>
      <w:r>
        <w:rPr>
          <w:sz w:val="22"/>
        </w:rPr>
        <w:t>【设计建议】甘特图 + 预算对比条形图</w:t>
      </w:r>
    </w:p>
    <w:p/>
    <w:p>
      <w:pPr>
        <w:pStyle w:val="Heading1"/>
      </w:pPr>
      <w:r>
        <w:t>Slide 10｜结论与下一步 (6:50–8:00)</w:t>
      </w:r>
    </w:p>
    <w:p>
      <w:pPr>
        <w:pStyle w:val="ListBullet"/>
      </w:pPr>
      <w:r>
        <w:rPr>
          <w:sz w:val="22"/>
        </w:rPr>
        <w:t>核心结论：HiTech不需要做抖音/小红书，需要先解决'在哪里被找到'的问题</w:t>
      </w:r>
    </w:p>
    <w:p>
      <w:pPr>
        <w:pStyle w:val="ListBullet"/>
      </w:pPr>
      <w:r>
        <w:rPr>
          <w:sz w:val="22"/>
        </w:rPr>
        <w:t>三步策略：平台入驻 → 内容信任 → 转化优化</w:t>
      </w:r>
    </w:p>
    <w:p>
      <w:pPr>
        <w:pStyle w:val="ListBullet"/>
      </w:pPr>
      <w:r>
        <w:rPr>
          <w:sz w:val="22"/>
        </w:rPr>
        <w:t>预期12个月成果：月曝光量×25倍、新增大陆客户10+家、营收增长15-20%</w:t>
      </w:r>
    </w:p>
    <w:p>
      <w:pPr>
        <w:pStyle w:val="ListBullet"/>
      </w:pPr>
      <w:r>
        <w:rPr>
          <w:sz w:val="22"/>
        </w:rPr>
        <w:t>团队下一步：完成10份客户调研、最终报告（Due May 22）</w:t>
      </w:r>
    </w:p>
    <w:p>
      <w:pPr>
        <w:pStyle w:val="ListBullet"/>
      </w:pPr>
      <w:r>
        <w:rPr>
          <w:sz w:val="22"/>
        </w:rPr>
        <w:t>Q&amp;A</w:t>
      </w:r>
    </w:p>
    <w:p>
      <w:pPr>
        <w:pStyle w:val="ListBullet"/>
      </w:pPr>
      <w:r>
        <w:rPr>
          <w:sz w:val="22"/>
        </w:rPr>
        <w:t>【设计建议】深色背景结尾页，三个核心数字大字体展示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