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B14355">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FE3B1F">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4507A" w:rsidRDefault="00D4507A" w:rsidP="00D4507A">
      <w:pPr>
        <w:rPr>
          <w:lang w:val="en-CA" w:eastAsia="en-CA"/>
        </w:rPr>
      </w:pPr>
      <w:r>
        <w:rPr>
          <w:lang w:val="en-CA" w:eastAsia="en-CA"/>
        </w:rPr>
        <w:t xml:space="preserve">Study your final solution, reread the related parts of the course notes, and make sure that you have understood the concepts covered by this workshop. </w:t>
      </w:r>
      <w:r>
        <w:rPr>
          <w:b/>
          <w:lang w:val="en-CA" w:eastAsia="en-CA"/>
        </w:rPr>
        <w:t>This should take no less than 30 minutes of your time.</w:t>
      </w:r>
    </w:p>
    <w:p w:rsidR="00D4507A" w:rsidRDefault="00D4507A" w:rsidP="00D4507A">
      <w:pPr>
        <w:rPr>
          <w:lang w:val="en-CA" w:eastAsia="en-CA"/>
        </w:rPr>
      </w:pPr>
      <w:r>
        <w:rPr>
          <w:lang w:val="en-CA" w:eastAsia="en-CA"/>
        </w:rPr>
        <w:t xml:space="preserve">In a text file named </w:t>
      </w:r>
      <w:r>
        <w:rPr>
          <w:rStyle w:val="CodeInline"/>
          <w:rFonts w:eastAsiaTheme="minorHAnsi"/>
        </w:rPr>
        <w:t>reflect.txt</w:t>
      </w:r>
      <w:r>
        <w:rPr>
          <w:lang w:val="en-CA" w:eastAsia="en-CA"/>
        </w:rPr>
        <w:t xml:space="preserve"> explain in your own words what you have learned in completing this workshop. Include in your explanation but do not limit it to the following points:</w:t>
      </w:r>
    </w:p>
    <w:p w:rsidR="00D4507A" w:rsidRDefault="00D4507A" w:rsidP="00D4507A">
      <w:pPr>
        <w:pStyle w:val="ListParagraph"/>
        <w:numPr>
          <w:ilvl w:val="0"/>
          <w:numId w:val="14"/>
        </w:numPr>
        <w:autoSpaceDE/>
        <w:adjustRightInd/>
        <w:rPr>
          <w:lang w:val="en-CA" w:eastAsia="en-CA"/>
        </w:rPr>
      </w:pPr>
      <w:r>
        <w:rPr>
          <w:lang w:val="en-CA" w:eastAsia="en-CA"/>
        </w:rPr>
        <w:t>the purpose of namespaces and header files;</w:t>
      </w:r>
    </w:p>
    <w:p w:rsidR="00D4507A" w:rsidRDefault="00D4507A" w:rsidP="00D4507A">
      <w:pPr>
        <w:pStyle w:val="ListParagraph"/>
        <w:numPr>
          <w:ilvl w:val="0"/>
          <w:numId w:val="14"/>
        </w:numPr>
        <w:autoSpaceDE/>
        <w:adjustRightInd/>
        <w:rPr>
          <w:lang w:val="en-CA" w:eastAsia="en-CA"/>
        </w:rPr>
      </w:pPr>
      <w:r>
        <w:rPr>
          <w:lang w:val="en-CA" w:eastAsia="en-CA"/>
        </w:rPr>
        <w:t>why header files should not be compiled;</w:t>
      </w:r>
    </w:p>
    <w:p w:rsidR="00D4507A" w:rsidRDefault="00D4507A" w:rsidP="00D4507A">
      <w:pPr>
        <w:pStyle w:val="ListParagraph"/>
        <w:numPr>
          <w:ilvl w:val="0"/>
          <w:numId w:val="14"/>
        </w:numPr>
        <w:autoSpaceDE/>
        <w:adjustRightInd/>
        <w:rPr>
          <w:lang w:val="en-CA" w:eastAsia="en-CA"/>
        </w:rPr>
      </w:pPr>
      <w:r>
        <w:rPr>
          <w:lang w:val="en-CA" w:eastAsia="en-CA"/>
        </w:rPr>
        <w:t xml:space="preserve">why you should </w:t>
      </w:r>
      <w:r>
        <w:rPr>
          <w:b/>
          <w:lang w:val="en-CA" w:eastAsia="en-CA"/>
        </w:rPr>
        <w:t>never</w:t>
      </w:r>
      <w:r>
        <w:rPr>
          <w:lang w:val="en-CA" w:eastAsia="en-CA"/>
        </w:rPr>
        <w:t xml:space="preserve"> include </w:t>
      </w:r>
      <w:r>
        <w:rPr>
          <w:rStyle w:val="CodeInline"/>
          <w:rFonts w:eastAsiaTheme="minorHAnsi"/>
        </w:rPr>
        <w:t>.cpp</w:t>
      </w:r>
      <w:r>
        <w:rPr>
          <w:lang w:val="en-CA" w:eastAsia="en-CA"/>
        </w:rPr>
        <w:t xml:space="preserve"> files in another file.</w:t>
      </w:r>
    </w:p>
    <w:p w:rsidR="00DD31F3" w:rsidRPr="00005C0F" w:rsidRDefault="00DD31F3" w:rsidP="00DD31F3">
      <w:pPr>
        <w:pStyle w:val="Heading2"/>
      </w:pPr>
      <w:bookmarkStart w:id="0" w:name="_GoBack"/>
      <w:bookmarkEnd w:id="0"/>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017F97">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08B" w:rsidRDefault="0058708B" w:rsidP="00684695">
      <w:pPr>
        <w:spacing w:after="0"/>
      </w:pPr>
      <w:r>
        <w:separator/>
      </w:r>
    </w:p>
  </w:endnote>
  <w:endnote w:type="continuationSeparator" w:id="0">
    <w:p w:rsidR="0058708B" w:rsidRDefault="0058708B"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08B" w:rsidRDefault="0058708B" w:rsidP="00684695">
      <w:pPr>
        <w:spacing w:after="0"/>
      </w:pPr>
      <w:r>
        <w:separator/>
      </w:r>
    </w:p>
  </w:footnote>
  <w:footnote w:type="continuationSeparator" w:id="0">
    <w:p w:rsidR="0058708B" w:rsidRDefault="0058708B"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 w:numId="14">
    <w:abstractNumId w:val="3"/>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8708B"/>
    <w:rsid w:val="00592052"/>
    <w:rsid w:val="00595892"/>
    <w:rsid w:val="005A00AA"/>
    <w:rsid w:val="005A68FA"/>
    <w:rsid w:val="005B3829"/>
    <w:rsid w:val="00602C0F"/>
    <w:rsid w:val="00602E84"/>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14355"/>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507A"/>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587034446">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9F4C-CA80-45DB-B095-B52D577C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2952</TotalTime>
  <Pages>12</Pages>
  <Words>2187</Words>
  <Characters>12468</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12</cp:revision>
  <cp:lastPrinted>2017-01-19T23:12:00Z</cp:lastPrinted>
  <dcterms:created xsi:type="dcterms:W3CDTF">2018-08-24T18:46:00Z</dcterms:created>
  <dcterms:modified xsi:type="dcterms:W3CDTF">2019-01-13T22:17:00Z</dcterms:modified>
</cp:coreProperties>
</file>