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04ADE" w14:textId="77777777" w:rsidR="00121C7D" w:rsidRPr="0088583C" w:rsidRDefault="009C0A43" w:rsidP="009C0A43">
      <w:pPr>
        <w:jc w:val="center"/>
        <w:rPr>
          <w:rFonts w:cs="Arial"/>
          <w:sz w:val="24"/>
        </w:rPr>
      </w:pPr>
      <w:r w:rsidRPr="009C0A43">
        <w:rPr>
          <w:rFonts w:cs="Arial"/>
          <w:noProof/>
          <w:sz w:val="24"/>
        </w:rPr>
        <w:drawing>
          <wp:anchor distT="0" distB="0" distL="114300" distR="114300" simplePos="0" relativeHeight="251658240" behindDoc="0" locked="0" layoutInCell="1" allowOverlap="1" wp14:anchorId="0F366D79" wp14:editId="36127FD1">
            <wp:simplePos x="0" y="0"/>
            <wp:positionH relativeFrom="column">
              <wp:posOffset>1943100</wp:posOffset>
            </wp:positionH>
            <wp:positionV relativeFrom="paragraph">
              <wp:posOffset>-681990</wp:posOffset>
            </wp:positionV>
            <wp:extent cx="2304415" cy="108585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IT NEW LOGO.png"/>
                    <pic:cNvPicPr/>
                  </pic:nvPicPr>
                  <pic:blipFill>
                    <a:blip r:embed="rId8">
                      <a:extLst>
                        <a:ext uri="{28A0092B-C50C-407E-A947-70E740481C1C}">
                          <a14:useLocalDpi xmlns:a14="http://schemas.microsoft.com/office/drawing/2010/main" val="0"/>
                        </a:ext>
                      </a:extLst>
                    </a:blip>
                    <a:stretch>
                      <a:fillRect/>
                    </a:stretch>
                  </pic:blipFill>
                  <pic:spPr>
                    <a:xfrm>
                      <a:off x="0" y="0"/>
                      <a:ext cx="2304415" cy="10858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84F94B" w14:textId="77777777" w:rsidR="009C0A43" w:rsidRDefault="009C0A43" w:rsidP="005339D1">
      <w:pPr>
        <w:jc w:val="center"/>
        <w:rPr>
          <w:rFonts w:cs="Arial"/>
          <w:color w:val="365F91"/>
          <w:sz w:val="24"/>
        </w:rPr>
      </w:pPr>
    </w:p>
    <w:p w14:paraId="755C997F" w14:textId="77777777" w:rsidR="009C0A43" w:rsidRDefault="009C0A43" w:rsidP="009C0A43">
      <w:pPr>
        <w:jc w:val="center"/>
        <w:rPr>
          <w:rFonts w:cs="Arial"/>
          <w:color w:val="365F91"/>
          <w:sz w:val="24"/>
        </w:rPr>
      </w:pPr>
    </w:p>
    <w:p w14:paraId="63426032" w14:textId="77777777" w:rsidR="008A3458" w:rsidRDefault="008A3458" w:rsidP="009C0A43">
      <w:pPr>
        <w:jc w:val="center"/>
        <w:rPr>
          <w:rFonts w:cs="Arial"/>
          <w:color w:val="365F91"/>
          <w:sz w:val="24"/>
        </w:rPr>
      </w:pPr>
    </w:p>
    <w:p w14:paraId="04713B4E" w14:textId="77777777" w:rsidR="008A3458" w:rsidRDefault="008A3458" w:rsidP="009C0A43">
      <w:pPr>
        <w:jc w:val="center"/>
        <w:rPr>
          <w:rFonts w:cs="Arial"/>
          <w:color w:val="365F91"/>
          <w:sz w:val="24"/>
        </w:rPr>
      </w:pPr>
    </w:p>
    <w:p w14:paraId="06FCCA59" w14:textId="77777777" w:rsidR="008A3458" w:rsidRDefault="008A3458" w:rsidP="009C0A43">
      <w:pPr>
        <w:jc w:val="center"/>
        <w:rPr>
          <w:rFonts w:cs="Arial"/>
          <w:color w:val="365F91"/>
          <w:sz w:val="24"/>
        </w:rPr>
      </w:pPr>
    </w:p>
    <w:p w14:paraId="2AEB75DA" w14:textId="77777777" w:rsidR="008A3458" w:rsidRDefault="008A3458" w:rsidP="009C0A43">
      <w:pPr>
        <w:jc w:val="center"/>
        <w:rPr>
          <w:rFonts w:cs="Arial"/>
          <w:color w:val="365F91"/>
          <w:sz w:val="24"/>
        </w:rPr>
      </w:pPr>
    </w:p>
    <w:p w14:paraId="7C798283" w14:textId="1E9502B4" w:rsidR="00121C7D" w:rsidRPr="009B094C" w:rsidRDefault="004B0E16" w:rsidP="009C0A43">
      <w:pPr>
        <w:jc w:val="center"/>
        <w:rPr>
          <w:rFonts w:cs="Arial"/>
          <w:b/>
          <w:color w:val="365F91"/>
          <w:sz w:val="28"/>
          <w:szCs w:val="28"/>
        </w:rPr>
      </w:pPr>
      <w:r w:rsidRPr="009B094C">
        <w:rPr>
          <w:rFonts w:cs="Arial"/>
          <w:b/>
          <w:color w:val="365F91"/>
          <w:sz w:val="28"/>
          <w:szCs w:val="28"/>
        </w:rPr>
        <w:t>Faculty of Science</w:t>
      </w:r>
    </w:p>
    <w:p w14:paraId="3AEE1C45" w14:textId="067E31BF" w:rsidR="00121C7D" w:rsidRDefault="004B0E16" w:rsidP="005339D1">
      <w:pPr>
        <w:jc w:val="center"/>
        <w:rPr>
          <w:rFonts w:cs="Arial"/>
          <w:b/>
          <w:color w:val="365F91"/>
          <w:sz w:val="28"/>
          <w:szCs w:val="28"/>
        </w:rPr>
      </w:pPr>
      <w:r w:rsidRPr="009B094C">
        <w:rPr>
          <w:rFonts w:cs="Arial"/>
          <w:b/>
          <w:color w:val="365F91"/>
          <w:sz w:val="28"/>
          <w:szCs w:val="28"/>
        </w:rPr>
        <w:t>MATH2080/CSCI2110</w:t>
      </w:r>
      <w:r w:rsidR="00121C7D" w:rsidRPr="009B094C">
        <w:rPr>
          <w:rFonts w:cs="Arial"/>
          <w:b/>
          <w:sz w:val="28"/>
          <w:szCs w:val="28"/>
        </w:rPr>
        <w:t xml:space="preserve">: </w:t>
      </w:r>
      <w:r w:rsidRPr="009B094C">
        <w:rPr>
          <w:rFonts w:cs="Arial"/>
          <w:b/>
          <w:color w:val="365F91"/>
          <w:sz w:val="28"/>
          <w:szCs w:val="28"/>
        </w:rPr>
        <w:t>Discrete Mathematics</w:t>
      </w:r>
    </w:p>
    <w:p w14:paraId="5BBF6778" w14:textId="078664EA" w:rsidR="00121C7D" w:rsidRPr="0088583C" w:rsidRDefault="00121C7D" w:rsidP="005339D1">
      <w:pPr>
        <w:jc w:val="center"/>
        <w:rPr>
          <w:rFonts w:cs="Arial"/>
          <w:sz w:val="24"/>
        </w:rPr>
      </w:pPr>
      <w:r w:rsidRPr="0088583C">
        <w:rPr>
          <w:rFonts w:cs="Arial"/>
          <w:sz w:val="24"/>
        </w:rPr>
        <w:t xml:space="preserve">Course outline for </w:t>
      </w:r>
      <w:proofErr w:type="gramStart"/>
      <w:r w:rsidR="004B0E16">
        <w:rPr>
          <w:rFonts w:cs="Arial"/>
          <w:color w:val="365F91"/>
          <w:sz w:val="24"/>
        </w:rPr>
        <w:t>Fall</w:t>
      </w:r>
      <w:proofErr w:type="gramEnd"/>
      <w:r w:rsidR="004B0E16">
        <w:rPr>
          <w:rFonts w:cs="Arial"/>
          <w:color w:val="365F91"/>
          <w:sz w:val="24"/>
        </w:rPr>
        <w:t>, 201</w:t>
      </w:r>
      <w:r w:rsidR="00441CAF">
        <w:rPr>
          <w:rFonts w:cs="Arial"/>
          <w:color w:val="365F91"/>
          <w:sz w:val="24"/>
        </w:rPr>
        <w:t>7</w:t>
      </w:r>
    </w:p>
    <w:p w14:paraId="58F14FB8" w14:textId="77777777" w:rsidR="00121C7D" w:rsidRPr="0088583C" w:rsidRDefault="00121C7D" w:rsidP="005339D1">
      <w:pPr>
        <w:jc w:val="center"/>
        <w:rPr>
          <w:rFonts w:cs="Arial"/>
          <w:sz w:val="24"/>
        </w:rPr>
      </w:pPr>
    </w:p>
    <w:p w14:paraId="3C8C199D" w14:textId="77777777" w:rsidR="005F2AC8" w:rsidRPr="0088583C" w:rsidRDefault="00C54EE9" w:rsidP="005339D1">
      <w:pPr>
        <w:tabs>
          <w:tab w:val="left" w:pos="360"/>
        </w:tabs>
        <w:rPr>
          <w:rFonts w:cs="Arial"/>
          <w:b/>
          <w:sz w:val="24"/>
        </w:rPr>
      </w:pPr>
      <w:r w:rsidRPr="0088583C">
        <w:rPr>
          <w:rFonts w:cs="Arial"/>
          <w:b/>
          <w:sz w:val="24"/>
        </w:rPr>
        <w:t>1.</w:t>
      </w:r>
      <w:r w:rsidRPr="0088583C">
        <w:rPr>
          <w:rFonts w:cs="Arial"/>
          <w:b/>
          <w:sz w:val="24"/>
        </w:rPr>
        <w:tab/>
      </w:r>
      <w:r w:rsidR="005F2AC8" w:rsidRPr="0088583C">
        <w:rPr>
          <w:rFonts w:cs="Arial"/>
          <w:b/>
          <w:sz w:val="24"/>
        </w:rPr>
        <w:t>Course Details &amp; Important Dates</w:t>
      </w:r>
      <w:r w:rsidR="00DC57B6" w:rsidRPr="0088583C">
        <w:rPr>
          <w:rFonts w:cs="Arial"/>
          <w:b/>
          <w:sz w:val="24"/>
        </w:rPr>
        <w:t>*</w:t>
      </w:r>
    </w:p>
    <w:tbl>
      <w:tblPr>
        <w:tblW w:w="487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5"/>
        <w:gridCol w:w="1102"/>
        <w:gridCol w:w="1710"/>
        <w:gridCol w:w="169"/>
        <w:gridCol w:w="1549"/>
        <w:gridCol w:w="349"/>
        <w:gridCol w:w="1713"/>
        <w:gridCol w:w="2498"/>
      </w:tblGrid>
      <w:tr w:rsidR="004B0E16" w:rsidRPr="0088583C" w14:paraId="55E0EDB7" w14:textId="77777777" w:rsidTr="009F1F61">
        <w:trPr>
          <w:gridAfter w:val="1"/>
          <w:wAfter w:w="2498" w:type="dxa"/>
          <w:tblCellSpacing w:w="0" w:type="dxa"/>
        </w:trPr>
        <w:tc>
          <w:tcPr>
            <w:tcW w:w="1117" w:type="dxa"/>
            <w:gridSpan w:val="2"/>
            <w:tcBorders>
              <w:top w:val="outset" w:sz="6" w:space="0" w:color="auto"/>
              <w:left w:val="outset" w:sz="6" w:space="0" w:color="auto"/>
              <w:bottom w:val="outset" w:sz="6" w:space="0" w:color="auto"/>
              <w:right w:val="outset" w:sz="6" w:space="0" w:color="auto"/>
            </w:tcBorders>
            <w:shd w:val="clear" w:color="auto" w:fill="DDDDDD"/>
            <w:vAlign w:val="bottom"/>
          </w:tcPr>
          <w:p w14:paraId="65BF78B8" w14:textId="77777777" w:rsidR="004B0E16" w:rsidRPr="0088583C" w:rsidRDefault="004B0E16" w:rsidP="005339D1">
            <w:pPr>
              <w:jc w:val="center"/>
              <w:rPr>
                <w:rFonts w:cs="Arial"/>
                <w:sz w:val="24"/>
              </w:rPr>
            </w:pPr>
            <w:bookmarkStart w:id="0" w:name="Title"/>
            <w:bookmarkEnd w:id="0"/>
            <w:r w:rsidRPr="0088583C">
              <w:rPr>
                <w:rFonts w:cs="Arial"/>
                <w:sz w:val="24"/>
              </w:rPr>
              <w:t>Term</w:t>
            </w:r>
          </w:p>
        </w:tc>
        <w:tc>
          <w:tcPr>
            <w:tcW w:w="1879" w:type="dxa"/>
            <w:gridSpan w:val="2"/>
            <w:tcBorders>
              <w:top w:val="outset" w:sz="6" w:space="0" w:color="auto"/>
              <w:left w:val="outset" w:sz="6" w:space="0" w:color="auto"/>
              <w:bottom w:val="outset" w:sz="6" w:space="0" w:color="auto"/>
              <w:right w:val="outset" w:sz="6" w:space="0" w:color="auto"/>
            </w:tcBorders>
            <w:shd w:val="clear" w:color="auto" w:fill="DDDDDD"/>
            <w:vAlign w:val="bottom"/>
          </w:tcPr>
          <w:p w14:paraId="43C23198" w14:textId="77777777" w:rsidR="004B0E16" w:rsidRPr="0088583C" w:rsidRDefault="004B0E16" w:rsidP="005339D1">
            <w:pPr>
              <w:jc w:val="center"/>
              <w:rPr>
                <w:rFonts w:cs="Arial"/>
                <w:sz w:val="24"/>
              </w:rPr>
            </w:pPr>
            <w:r w:rsidRPr="0088583C">
              <w:rPr>
                <w:rFonts w:cs="Arial"/>
                <w:sz w:val="24"/>
              </w:rPr>
              <w:t>Course Type</w:t>
            </w:r>
          </w:p>
        </w:tc>
        <w:tc>
          <w:tcPr>
            <w:tcW w:w="1898" w:type="dxa"/>
            <w:gridSpan w:val="2"/>
            <w:tcBorders>
              <w:top w:val="outset" w:sz="6" w:space="0" w:color="auto"/>
              <w:left w:val="outset" w:sz="6" w:space="0" w:color="auto"/>
              <w:bottom w:val="outset" w:sz="6" w:space="0" w:color="auto"/>
              <w:right w:val="outset" w:sz="6" w:space="0" w:color="auto"/>
            </w:tcBorders>
            <w:shd w:val="clear" w:color="auto" w:fill="DDDDDD"/>
            <w:vAlign w:val="bottom"/>
          </w:tcPr>
          <w:p w14:paraId="0BF570C2" w14:textId="77777777" w:rsidR="004B0E16" w:rsidRPr="0088583C" w:rsidRDefault="004B0E16" w:rsidP="005339D1">
            <w:pPr>
              <w:jc w:val="center"/>
              <w:rPr>
                <w:rFonts w:cs="Arial"/>
                <w:sz w:val="24"/>
              </w:rPr>
            </w:pPr>
            <w:r w:rsidRPr="0088583C">
              <w:rPr>
                <w:rFonts w:cs="Arial"/>
                <w:sz w:val="24"/>
              </w:rPr>
              <w:t>Day</w:t>
            </w:r>
          </w:p>
        </w:tc>
        <w:tc>
          <w:tcPr>
            <w:tcW w:w="1713" w:type="dxa"/>
            <w:tcBorders>
              <w:top w:val="outset" w:sz="6" w:space="0" w:color="auto"/>
              <w:left w:val="outset" w:sz="6" w:space="0" w:color="auto"/>
              <w:bottom w:val="outset" w:sz="6" w:space="0" w:color="auto"/>
              <w:right w:val="outset" w:sz="6" w:space="0" w:color="auto"/>
            </w:tcBorders>
            <w:shd w:val="clear" w:color="auto" w:fill="DDDDDD"/>
            <w:vAlign w:val="bottom"/>
          </w:tcPr>
          <w:p w14:paraId="61F38277" w14:textId="77777777" w:rsidR="004B0E16" w:rsidRPr="0088583C" w:rsidRDefault="004B0E16" w:rsidP="005339D1">
            <w:pPr>
              <w:jc w:val="center"/>
              <w:rPr>
                <w:rFonts w:cs="Arial"/>
                <w:sz w:val="24"/>
              </w:rPr>
            </w:pPr>
            <w:r w:rsidRPr="0088583C">
              <w:rPr>
                <w:rFonts w:cs="Arial"/>
                <w:sz w:val="24"/>
              </w:rPr>
              <w:t>Time</w:t>
            </w:r>
          </w:p>
        </w:tc>
      </w:tr>
      <w:tr w:rsidR="004B0E16" w:rsidRPr="0088583C" w14:paraId="098BD474" w14:textId="77777777" w:rsidTr="009F1F61">
        <w:trPr>
          <w:gridAfter w:val="1"/>
          <w:wAfter w:w="2498" w:type="dxa"/>
          <w:tblCellSpacing w:w="0" w:type="dxa"/>
        </w:trPr>
        <w:tc>
          <w:tcPr>
            <w:tcW w:w="111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0C6132" w14:textId="2AD23509" w:rsidR="004B0E16" w:rsidRPr="0088583C" w:rsidRDefault="004B0E16" w:rsidP="005339D1">
            <w:pPr>
              <w:jc w:val="center"/>
              <w:rPr>
                <w:rFonts w:cs="Arial"/>
                <w:color w:val="365F91"/>
                <w:sz w:val="24"/>
              </w:rPr>
            </w:pPr>
            <w:r>
              <w:rPr>
                <w:rFonts w:cs="Arial"/>
                <w:color w:val="365F91"/>
                <w:sz w:val="24"/>
              </w:rPr>
              <w:t>F</w:t>
            </w:r>
          </w:p>
        </w:tc>
        <w:tc>
          <w:tcPr>
            <w:tcW w:w="1879"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77F94585" w14:textId="5D49663F" w:rsidR="004B0E16" w:rsidRPr="0088583C" w:rsidRDefault="004B0E16" w:rsidP="005339D1">
            <w:pPr>
              <w:jc w:val="center"/>
              <w:rPr>
                <w:rFonts w:cs="Arial"/>
                <w:sz w:val="24"/>
              </w:rPr>
            </w:pPr>
            <w:r>
              <w:rPr>
                <w:rFonts w:cs="Arial"/>
                <w:sz w:val="24"/>
              </w:rPr>
              <w:t>LEC</w:t>
            </w:r>
          </w:p>
        </w:tc>
        <w:tc>
          <w:tcPr>
            <w:tcW w:w="1898"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4C3AA4" w14:textId="262DE2E7" w:rsidR="004B0E16" w:rsidRDefault="009F1F61" w:rsidP="005339D1">
            <w:pPr>
              <w:jc w:val="center"/>
              <w:rPr>
                <w:rFonts w:cs="Arial"/>
                <w:sz w:val="24"/>
              </w:rPr>
            </w:pPr>
            <w:r>
              <w:rPr>
                <w:rFonts w:cs="Arial"/>
                <w:sz w:val="24"/>
              </w:rPr>
              <w:t>TUE</w:t>
            </w:r>
          </w:p>
          <w:p w14:paraId="30ECFD46" w14:textId="1D8B365D" w:rsidR="004B0E16" w:rsidRPr="0088583C" w:rsidRDefault="004B0E16" w:rsidP="005339D1">
            <w:pPr>
              <w:jc w:val="center"/>
              <w:rPr>
                <w:rFonts w:cs="Arial"/>
                <w:sz w:val="24"/>
              </w:rPr>
            </w:pPr>
            <w:r>
              <w:rPr>
                <w:rFonts w:cs="Arial"/>
                <w:sz w:val="24"/>
              </w:rPr>
              <w:t>THU</w:t>
            </w:r>
          </w:p>
        </w:tc>
        <w:tc>
          <w:tcPr>
            <w:tcW w:w="1713" w:type="dxa"/>
            <w:tcBorders>
              <w:top w:val="outset" w:sz="6" w:space="0" w:color="auto"/>
              <w:left w:val="outset" w:sz="6" w:space="0" w:color="auto"/>
              <w:bottom w:val="outset" w:sz="6" w:space="0" w:color="auto"/>
              <w:right w:val="outset" w:sz="6" w:space="0" w:color="auto"/>
            </w:tcBorders>
            <w:shd w:val="clear" w:color="auto" w:fill="auto"/>
            <w:vAlign w:val="center"/>
          </w:tcPr>
          <w:p w14:paraId="0EBD26F2" w14:textId="206E04B6" w:rsidR="004B0E16" w:rsidRPr="0088583C" w:rsidRDefault="009F1F61" w:rsidP="009F1F61">
            <w:pPr>
              <w:jc w:val="center"/>
              <w:rPr>
                <w:rFonts w:cs="Arial"/>
                <w:sz w:val="24"/>
              </w:rPr>
            </w:pPr>
            <w:r>
              <w:rPr>
                <w:rFonts w:cs="Arial"/>
                <w:sz w:val="24"/>
              </w:rPr>
              <w:t>2:10</w:t>
            </w:r>
            <w:r w:rsidR="004B0E16">
              <w:rPr>
                <w:rFonts w:cs="Arial"/>
                <w:sz w:val="24"/>
              </w:rPr>
              <w:t>PM-</w:t>
            </w:r>
            <w:r>
              <w:rPr>
                <w:rFonts w:cs="Arial"/>
                <w:sz w:val="24"/>
              </w:rPr>
              <w:t>3:40</w:t>
            </w:r>
            <w:r w:rsidR="004B0E16">
              <w:rPr>
                <w:rFonts w:cs="Arial"/>
                <w:sz w:val="24"/>
              </w:rPr>
              <w:t>PM</w:t>
            </w:r>
          </w:p>
        </w:tc>
      </w:tr>
      <w:tr w:rsidR="00FB56EC" w:rsidRPr="0088583C" w14:paraId="69A00027" w14:textId="77777777" w:rsidTr="009F1F61">
        <w:tblPrEx>
          <w:tblCellMar>
            <w:top w:w="45" w:type="dxa"/>
            <w:left w:w="45" w:type="dxa"/>
            <w:bottom w:w="45" w:type="dxa"/>
            <w:right w:w="45" w:type="dxa"/>
          </w:tblCellMar>
        </w:tblPrEx>
        <w:trPr>
          <w:gridBefore w:val="1"/>
          <w:wBefore w:w="15" w:type="dxa"/>
          <w:trHeight w:val="510"/>
          <w:tblCellSpacing w:w="0" w:type="dxa"/>
        </w:trPr>
        <w:tc>
          <w:tcPr>
            <w:tcW w:w="1102" w:type="dxa"/>
            <w:tcBorders>
              <w:top w:val="outset" w:sz="6" w:space="0" w:color="auto"/>
              <w:left w:val="outset" w:sz="6" w:space="0" w:color="auto"/>
              <w:bottom w:val="outset" w:sz="6" w:space="0" w:color="auto"/>
              <w:right w:val="outset" w:sz="6" w:space="0" w:color="auto"/>
            </w:tcBorders>
            <w:shd w:val="clear" w:color="auto" w:fill="DDDDDD"/>
            <w:vAlign w:val="center"/>
          </w:tcPr>
          <w:p w14:paraId="54328069" w14:textId="77777777" w:rsidR="00FB56EC" w:rsidRPr="0088583C" w:rsidRDefault="00FB56EC" w:rsidP="00FB56EC">
            <w:pPr>
              <w:jc w:val="center"/>
              <w:rPr>
                <w:rFonts w:cs="Arial"/>
                <w:sz w:val="24"/>
              </w:rPr>
            </w:pPr>
            <w:bookmarkStart w:id="1" w:name="Title_1" w:colFirst="0" w:colLast="4"/>
            <w:r w:rsidRPr="0088583C">
              <w:rPr>
                <w:rFonts w:cs="Arial"/>
                <w:sz w:val="24"/>
              </w:rPr>
              <w:t>Location</w:t>
            </w:r>
          </w:p>
        </w:tc>
        <w:tc>
          <w:tcPr>
            <w:tcW w:w="1710" w:type="dxa"/>
            <w:tcBorders>
              <w:top w:val="outset" w:sz="6" w:space="0" w:color="auto"/>
              <w:left w:val="outset" w:sz="6" w:space="0" w:color="auto"/>
              <w:bottom w:val="outset" w:sz="6" w:space="0" w:color="auto"/>
              <w:right w:val="outset" w:sz="6" w:space="0" w:color="auto"/>
            </w:tcBorders>
            <w:shd w:val="clear" w:color="auto" w:fill="DDDDDD"/>
            <w:vAlign w:val="center"/>
          </w:tcPr>
          <w:p w14:paraId="30752F50" w14:textId="77777777" w:rsidR="00FB56EC" w:rsidRPr="0088583C" w:rsidRDefault="00FB56EC" w:rsidP="00FB56EC">
            <w:pPr>
              <w:jc w:val="center"/>
              <w:rPr>
                <w:rFonts w:cs="Arial"/>
                <w:sz w:val="24"/>
              </w:rPr>
            </w:pPr>
            <w:r w:rsidRPr="0088583C">
              <w:rPr>
                <w:rFonts w:cs="Arial"/>
                <w:sz w:val="24"/>
              </w:rPr>
              <w:t>CRN #</w:t>
            </w:r>
          </w:p>
        </w:tc>
        <w:tc>
          <w:tcPr>
            <w:tcW w:w="1718" w:type="dxa"/>
            <w:gridSpan w:val="2"/>
            <w:tcBorders>
              <w:top w:val="outset" w:sz="6" w:space="0" w:color="auto"/>
              <w:left w:val="outset" w:sz="6" w:space="0" w:color="auto"/>
              <w:bottom w:val="outset" w:sz="6" w:space="0" w:color="auto"/>
              <w:right w:val="outset" w:sz="6" w:space="0" w:color="auto"/>
            </w:tcBorders>
            <w:shd w:val="clear" w:color="auto" w:fill="DDDDDD"/>
            <w:vAlign w:val="center"/>
          </w:tcPr>
          <w:p w14:paraId="1AA4CA82" w14:textId="77777777" w:rsidR="00FB56EC" w:rsidRPr="0088583C" w:rsidRDefault="00FB56EC" w:rsidP="00FB56EC">
            <w:pPr>
              <w:jc w:val="center"/>
              <w:rPr>
                <w:rFonts w:cs="Arial"/>
                <w:sz w:val="24"/>
              </w:rPr>
            </w:pPr>
            <w:r w:rsidRPr="0088583C">
              <w:rPr>
                <w:rFonts w:cs="Arial"/>
                <w:sz w:val="24"/>
              </w:rPr>
              <w:t>Classes Start</w:t>
            </w:r>
          </w:p>
        </w:tc>
        <w:tc>
          <w:tcPr>
            <w:tcW w:w="2062" w:type="dxa"/>
            <w:gridSpan w:val="2"/>
            <w:tcBorders>
              <w:top w:val="outset" w:sz="6" w:space="0" w:color="auto"/>
              <w:left w:val="outset" w:sz="6" w:space="0" w:color="auto"/>
              <w:bottom w:val="outset" w:sz="6" w:space="0" w:color="auto"/>
              <w:right w:val="outset" w:sz="6" w:space="0" w:color="auto"/>
            </w:tcBorders>
            <w:shd w:val="clear" w:color="auto" w:fill="DDDDDD"/>
            <w:vAlign w:val="center"/>
          </w:tcPr>
          <w:p w14:paraId="3EF9AAC7" w14:textId="77777777" w:rsidR="00FB56EC" w:rsidRPr="0088583C" w:rsidRDefault="00FB56EC" w:rsidP="00FB56EC">
            <w:pPr>
              <w:jc w:val="center"/>
              <w:rPr>
                <w:rFonts w:cs="Arial"/>
                <w:sz w:val="24"/>
              </w:rPr>
            </w:pPr>
            <w:r w:rsidRPr="0088583C">
              <w:rPr>
                <w:rFonts w:cs="Arial"/>
                <w:sz w:val="24"/>
              </w:rPr>
              <w:t>Classes End</w:t>
            </w:r>
          </w:p>
        </w:tc>
        <w:tc>
          <w:tcPr>
            <w:tcW w:w="2498" w:type="dxa"/>
            <w:tcBorders>
              <w:top w:val="outset" w:sz="6" w:space="0" w:color="auto"/>
              <w:left w:val="outset" w:sz="6" w:space="0" w:color="auto"/>
              <w:bottom w:val="outset" w:sz="6" w:space="0" w:color="auto"/>
              <w:right w:val="outset" w:sz="6" w:space="0" w:color="auto"/>
            </w:tcBorders>
            <w:shd w:val="clear" w:color="auto" w:fill="DDDDDD"/>
            <w:vAlign w:val="center"/>
          </w:tcPr>
          <w:p w14:paraId="0B196E10" w14:textId="77777777" w:rsidR="00FB56EC" w:rsidRPr="0088583C" w:rsidRDefault="00FB56EC" w:rsidP="00FB56EC">
            <w:pPr>
              <w:jc w:val="center"/>
              <w:rPr>
                <w:rFonts w:cs="Arial"/>
                <w:sz w:val="24"/>
              </w:rPr>
            </w:pPr>
            <w:r w:rsidRPr="0088583C">
              <w:rPr>
                <w:rFonts w:cs="Arial"/>
                <w:sz w:val="24"/>
              </w:rPr>
              <w:t>Final Exam Period</w:t>
            </w:r>
          </w:p>
        </w:tc>
      </w:tr>
      <w:bookmarkEnd w:id="1"/>
      <w:tr w:rsidR="00FB56EC" w:rsidRPr="0088583C" w14:paraId="53F30745" w14:textId="77777777" w:rsidTr="009F1F61">
        <w:tblPrEx>
          <w:tblCellMar>
            <w:top w:w="45" w:type="dxa"/>
            <w:left w:w="45" w:type="dxa"/>
            <w:bottom w:w="45" w:type="dxa"/>
            <w:right w:w="45" w:type="dxa"/>
          </w:tblCellMar>
        </w:tblPrEx>
        <w:trPr>
          <w:gridBefore w:val="1"/>
          <w:wBefore w:w="15" w:type="dxa"/>
          <w:trHeight w:val="247"/>
          <w:tblCellSpacing w:w="0" w:type="dxa"/>
        </w:trPr>
        <w:tc>
          <w:tcPr>
            <w:tcW w:w="1102" w:type="dxa"/>
            <w:tcBorders>
              <w:top w:val="outset" w:sz="6" w:space="0" w:color="auto"/>
              <w:left w:val="outset" w:sz="6" w:space="0" w:color="auto"/>
              <w:bottom w:val="outset" w:sz="6" w:space="0" w:color="auto"/>
              <w:right w:val="outset" w:sz="6" w:space="0" w:color="auto"/>
            </w:tcBorders>
            <w:vAlign w:val="center"/>
          </w:tcPr>
          <w:p w14:paraId="3A32B5AE" w14:textId="0C03B82A" w:rsidR="00FB56EC" w:rsidRPr="0088583C" w:rsidRDefault="004B0E16" w:rsidP="009F1F61">
            <w:pPr>
              <w:jc w:val="center"/>
              <w:rPr>
                <w:rFonts w:cs="Arial"/>
                <w:sz w:val="24"/>
              </w:rPr>
            </w:pPr>
            <w:r>
              <w:rPr>
                <w:rFonts w:cs="Arial"/>
                <w:sz w:val="24"/>
              </w:rPr>
              <w:t>U</w:t>
            </w:r>
            <w:r w:rsidR="009F1F61">
              <w:rPr>
                <w:rFonts w:cs="Arial"/>
                <w:sz w:val="24"/>
              </w:rPr>
              <w:t>A1120</w:t>
            </w:r>
          </w:p>
        </w:tc>
        <w:tc>
          <w:tcPr>
            <w:tcW w:w="1710" w:type="dxa"/>
            <w:tcBorders>
              <w:top w:val="outset" w:sz="6" w:space="0" w:color="auto"/>
              <w:left w:val="outset" w:sz="6" w:space="0" w:color="auto"/>
              <w:bottom w:val="outset" w:sz="6" w:space="0" w:color="auto"/>
              <w:right w:val="outset" w:sz="6" w:space="0" w:color="auto"/>
            </w:tcBorders>
            <w:vAlign w:val="center"/>
          </w:tcPr>
          <w:p w14:paraId="64F5644B" w14:textId="77777777" w:rsidR="00FB56EC" w:rsidRDefault="009F1F61" w:rsidP="009F1F61">
            <w:pPr>
              <w:jc w:val="center"/>
              <w:rPr>
                <w:rFonts w:cs="Arial"/>
                <w:sz w:val="24"/>
              </w:rPr>
            </w:pPr>
            <w:r>
              <w:rPr>
                <w:rFonts w:cs="Arial"/>
                <w:sz w:val="24"/>
              </w:rPr>
              <w:t>40245(CSCI)</w:t>
            </w:r>
          </w:p>
          <w:p w14:paraId="4670A210" w14:textId="4A696A9A" w:rsidR="009F1F61" w:rsidRPr="0088583C" w:rsidRDefault="009F1F61" w:rsidP="009F1F61">
            <w:pPr>
              <w:jc w:val="center"/>
              <w:rPr>
                <w:rFonts w:cs="Arial"/>
                <w:sz w:val="24"/>
              </w:rPr>
            </w:pPr>
            <w:r>
              <w:rPr>
                <w:rFonts w:cs="Arial"/>
                <w:sz w:val="24"/>
              </w:rPr>
              <w:t>40341(MATH)</w:t>
            </w:r>
          </w:p>
        </w:tc>
        <w:tc>
          <w:tcPr>
            <w:tcW w:w="1718"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6A060F16" w14:textId="24F62E16" w:rsidR="00FB56EC" w:rsidRPr="0088583C" w:rsidRDefault="004B0E16" w:rsidP="009F1F61">
            <w:pPr>
              <w:jc w:val="center"/>
              <w:rPr>
                <w:rFonts w:cs="Arial"/>
                <w:sz w:val="24"/>
              </w:rPr>
            </w:pPr>
            <w:r>
              <w:rPr>
                <w:rFonts w:cs="Arial"/>
                <w:sz w:val="24"/>
              </w:rPr>
              <w:t xml:space="preserve">SEP </w:t>
            </w:r>
            <w:r w:rsidR="00A831D4">
              <w:rPr>
                <w:rFonts w:cs="Arial"/>
                <w:sz w:val="24"/>
              </w:rPr>
              <w:t>0</w:t>
            </w:r>
            <w:r w:rsidR="009F1F61">
              <w:rPr>
                <w:rFonts w:cs="Arial"/>
                <w:sz w:val="24"/>
              </w:rPr>
              <w:t>7</w:t>
            </w:r>
            <w:r>
              <w:rPr>
                <w:rFonts w:cs="Arial"/>
                <w:sz w:val="24"/>
              </w:rPr>
              <w:t>, 201</w:t>
            </w:r>
            <w:r w:rsidR="009F1F61">
              <w:rPr>
                <w:rFonts w:cs="Arial"/>
                <w:sz w:val="24"/>
              </w:rPr>
              <w:t>7</w:t>
            </w:r>
          </w:p>
        </w:tc>
        <w:tc>
          <w:tcPr>
            <w:tcW w:w="206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057D9F94" w14:textId="749CC1B2" w:rsidR="00FB56EC" w:rsidRPr="0088583C" w:rsidRDefault="004B0E16" w:rsidP="00E01380">
            <w:pPr>
              <w:jc w:val="center"/>
              <w:rPr>
                <w:rFonts w:cs="Arial"/>
                <w:sz w:val="24"/>
              </w:rPr>
            </w:pPr>
            <w:r>
              <w:rPr>
                <w:rFonts w:cs="Arial"/>
                <w:sz w:val="24"/>
              </w:rPr>
              <w:t>DEC 0</w:t>
            </w:r>
            <w:r w:rsidR="00E01380">
              <w:rPr>
                <w:rFonts w:cs="Arial"/>
                <w:sz w:val="24"/>
              </w:rPr>
              <w:t>1</w:t>
            </w:r>
            <w:r>
              <w:rPr>
                <w:rFonts w:cs="Arial"/>
                <w:sz w:val="24"/>
              </w:rPr>
              <w:t>, 201</w:t>
            </w:r>
            <w:r w:rsidR="00E01380">
              <w:rPr>
                <w:rFonts w:cs="Arial"/>
                <w:sz w:val="24"/>
              </w:rPr>
              <w:t>7</w:t>
            </w:r>
          </w:p>
        </w:tc>
        <w:tc>
          <w:tcPr>
            <w:tcW w:w="2498" w:type="dxa"/>
            <w:tcBorders>
              <w:top w:val="outset" w:sz="6" w:space="0" w:color="auto"/>
              <w:left w:val="outset" w:sz="6" w:space="0" w:color="auto"/>
              <w:bottom w:val="outset" w:sz="6" w:space="0" w:color="auto"/>
              <w:right w:val="outset" w:sz="6" w:space="0" w:color="auto"/>
            </w:tcBorders>
            <w:vAlign w:val="center"/>
          </w:tcPr>
          <w:p w14:paraId="3F5FA969" w14:textId="7DAE0093" w:rsidR="00FB56EC" w:rsidRPr="0088583C" w:rsidRDefault="009B094C" w:rsidP="00FB56EC">
            <w:pPr>
              <w:jc w:val="center"/>
              <w:rPr>
                <w:rFonts w:cs="Arial"/>
                <w:sz w:val="24"/>
              </w:rPr>
            </w:pPr>
            <w:r>
              <w:rPr>
                <w:rFonts w:cs="Arial"/>
                <w:sz w:val="24"/>
              </w:rPr>
              <w:t>TBA</w:t>
            </w:r>
          </w:p>
        </w:tc>
      </w:tr>
    </w:tbl>
    <w:p w14:paraId="2D6AD203" w14:textId="77777777" w:rsidR="00004F50" w:rsidRPr="008F4186" w:rsidRDefault="00713F53" w:rsidP="0088583C">
      <w:pPr>
        <w:rPr>
          <w:rFonts w:cs="Arial"/>
          <w:sz w:val="20"/>
          <w:szCs w:val="20"/>
        </w:rPr>
      </w:pPr>
      <w:r w:rsidRPr="008F4186">
        <w:rPr>
          <w:rFonts w:cs="Arial"/>
          <w:sz w:val="20"/>
          <w:szCs w:val="20"/>
        </w:rPr>
        <w:t xml:space="preserve">        </w:t>
      </w:r>
      <w:r w:rsidR="00DC57B6" w:rsidRPr="008F4186">
        <w:rPr>
          <w:rFonts w:cs="Arial"/>
          <w:sz w:val="20"/>
          <w:szCs w:val="20"/>
        </w:rPr>
        <w:t xml:space="preserve">* </w:t>
      </w:r>
      <w:proofErr w:type="gramStart"/>
      <w:r w:rsidR="00DC57B6" w:rsidRPr="008F4186">
        <w:rPr>
          <w:rFonts w:cs="Arial"/>
          <w:sz w:val="20"/>
          <w:szCs w:val="20"/>
        </w:rPr>
        <w:t>for</w:t>
      </w:r>
      <w:proofErr w:type="gramEnd"/>
      <w:r w:rsidR="00DC57B6" w:rsidRPr="008F4186">
        <w:rPr>
          <w:rFonts w:cs="Arial"/>
          <w:sz w:val="20"/>
          <w:szCs w:val="20"/>
        </w:rPr>
        <w:t xml:space="preserve"> other important dates go to:  </w:t>
      </w:r>
      <w:hyperlink r:id="rId9" w:history="1">
        <w:r w:rsidR="00A26C02" w:rsidRPr="008F4186">
          <w:rPr>
            <w:rStyle w:val="Hyperlink"/>
            <w:rFonts w:cs="Arial"/>
            <w:sz w:val="20"/>
            <w:szCs w:val="20"/>
          </w:rPr>
          <w:t>www.uoit.ca</w:t>
        </w:r>
      </w:hyperlink>
      <w:r w:rsidR="00A26C02" w:rsidRPr="008F4186">
        <w:rPr>
          <w:rFonts w:cs="Arial"/>
          <w:sz w:val="20"/>
          <w:szCs w:val="20"/>
        </w:rPr>
        <w:t xml:space="preserve"> &gt;Current Students &gt;Important Dates</w:t>
      </w:r>
      <w:r w:rsidR="00266E9E" w:rsidRPr="008F4186">
        <w:rPr>
          <w:rFonts w:cs="Arial"/>
          <w:sz w:val="20"/>
          <w:szCs w:val="20"/>
        </w:rPr>
        <w:t xml:space="preserve"> and Deadlines</w:t>
      </w:r>
    </w:p>
    <w:p w14:paraId="78F8D26C" w14:textId="77777777" w:rsidR="008F4186" w:rsidRDefault="008F4186" w:rsidP="005339D1">
      <w:pPr>
        <w:tabs>
          <w:tab w:val="left" w:pos="360"/>
        </w:tabs>
        <w:rPr>
          <w:rFonts w:cs="Arial"/>
          <w:b/>
          <w:sz w:val="24"/>
        </w:rPr>
      </w:pPr>
    </w:p>
    <w:p w14:paraId="189863C7" w14:textId="435B37F4" w:rsidR="00004F50" w:rsidRPr="0088583C" w:rsidRDefault="00C54EE9" w:rsidP="005339D1">
      <w:pPr>
        <w:tabs>
          <w:tab w:val="left" w:pos="360"/>
        </w:tabs>
        <w:rPr>
          <w:rFonts w:cs="Arial"/>
          <w:b/>
          <w:sz w:val="24"/>
        </w:rPr>
      </w:pPr>
      <w:r w:rsidRPr="0088583C">
        <w:rPr>
          <w:rFonts w:cs="Arial"/>
          <w:b/>
          <w:sz w:val="24"/>
        </w:rPr>
        <w:t>2.</w:t>
      </w:r>
      <w:r w:rsidRPr="0088583C">
        <w:rPr>
          <w:rFonts w:cs="Arial"/>
          <w:b/>
          <w:sz w:val="24"/>
        </w:rPr>
        <w:tab/>
      </w:r>
      <w:r w:rsidR="00004F50" w:rsidRPr="0088583C">
        <w:rPr>
          <w:rFonts w:cs="Arial"/>
          <w:b/>
          <w:sz w:val="24"/>
        </w:rPr>
        <w:t>Instructor</w:t>
      </w:r>
      <w:r w:rsidRPr="0088583C">
        <w:rPr>
          <w:rFonts w:cs="Arial"/>
          <w:b/>
          <w:sz w:val="24"/>
        </w:rPr>
        <w:t xml:space="preserve"> Contact Information</w:t>
      </w: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4120"/>
        <w:gridCol w:w="1322"/>
        <w:gridCol w:w="1322"/>
        <w:gridCol w:w="1479"/>
        <w:gridCol w:w="750"/>
      </w:tblGrid>
      <w:tr w:rsidR="00004F50" w:rsidRPr="0088583C" w14:paraId="1EC153A0" w14:textId="77777777" w:rsidTr="004C23D8">
        <w:trPr>
          <w:tblCellSpacing w:w="0" w:type="dxa"/>
        </w:trPr>
        <w:tc>
          <w:tcPr>
            <w:tcW w:w="4120" w:type="dxa"/>
            <w:tcBorders>
              <w:top w:val="outset" w:sz="6" w:space="0" w:color="auto"/>
              <w:left w:val="outset" w:sz="6" w:space="0" w:color="auto"/>
              <w:bottom w:val="outset" w:sz="6" w:space="0" w:color="auto"/>
              <w:right w:val="outset" w:sz="6" w:space="0" w:color="auto"/>
            </w:tcBorders>
            <w:shd w:val="clear" w:color="auto" w:fill="DDDDDD"/>
            <w:vAlign w:val="center"/>
          </w:tcPr>
          <w:p w14:paraId="293892F3" w14:textId="77777777" w:rsidR="00004F50" w:rsidRPr="0088583C" w:rsidRDefault="00C54EE9" w:rsidP="00FB56EC">
            <w:pPr>
              <w:rPr>
                <w:rFonts w:cs="Arial"/>
                <w:sz w:val="24"/>
              </w:rPr>
            </w:pPr>
            <w:bookmarkStart w:id="2" w:name="Title_2" w:colFirst="0" w:colLast="3"/>
            <w:r w:rsidRPr="0088583C">
              <w:rPr>
                <w:rFonts w:cs="Arial"/>
                <w:sz w:val="24"/>
              </w:rPr>
              <w:t>Instructor Name</w:t>
            </w:r>
          </w:p>
        </w:tc>
        <w:tc>
          <w:tcPr>
            <w:tcW w:w="1322" w:type="dxa"/>
            <w:tcBorders>
              <w:top w:val="outset" w:sz="6" w:space="0" w:color="auto"/>
              <w:left w:val="outset" w:sz="6" w:space="0" w:color="auto"/>
              <w:bottom w:val="outset" w:sz="6" w:space="0" w:color="auto"/>
              <w:right w:val="outset" w:sz="6" w:space="0" w:color="auto"/>
            </w:tcBorders>
            <w:shd w:val="clear" w:color="auto" w:fill="DDDDDD"/>
            <w:vAlign w:val="center"/>
          </w:tcPr>
          <w:p w14:paraId="7A6A3CF4" w14:textId="77777777" w:rsidR="00004F50" w:rsidRPr="0088583C" w:rsidRDefault="00004F50" w:rsidP="00FB56EC">
            <w:pPr>
              <w:rPr>
                <w:rFonts w:cs="Arial"/>
                <w:sz w:val="24"/>
              </w:rPr>
            </w:pPr>
            <w:r w:rsidRPr="0088583C">
              <w:rPr>
                <w:rFonts w:cs="Arial"/>
                <w:sz w:val="24"/>
              </w:rPr>
              <w:t xml:space="preserve">Office </w:t>
            </w:r>
          </w:p>
        </w:tc>
        <w:tc>
          <w:tcPr>
            <w:tcW w:w="1322" w:type="dxa"/>
            <w:tcBorders>
              <w:top w:val="outset" w:sz="6" w:space="0" w:color="auto"/>
              <w:left w:val="outset" w:sz="6" w:space="0" w:color="auto"/>
              <w:bottom w:val="outset" w:sz="6" w:space="0" w:color="auto"/>
              <w:right w:val="outset" w:sz="6" w:space="0" w:color="auto"/>
            </w:tcBorders>
            <w:shd w:val="clear" w:color="auto" w:fill="DDDDDD"/>
            <w:vAlign w:val="center"/>
          </w:tcPr>
          <w:p w14:paraId="58B1642F" w14:textId="77777777" w:rsidR="00004F50" w:rsidRPr="0088583C" w:rsidRDefault="00004F50" w:rsidP="00FB56EC">
            <w:pPr>
              <w:rPr>
                <w:rFonts w:cs="Arial"/>
                <w:sz w:val="24"/>
              </w:rPr>
            </w:pPr>
            <w:r w:rsidRPr="0088583C">
              <w:rPr>
                <w:rFonts w:cs="Arial"/>
                <w:sz w:val="24"/>
              </w:rPr>
              <w:t>Phone</w:t>
            </w:r>
          </w:p>
        </w:tc>
        <w:tc>
          <w:tcPr>
            <w:tcW w:w="2229" w:type="dxa"/>
            <w:gridSpan w:val="2"/>
            <w:tcBorders>
              <w:top w:val="outset" w:sz="6" w:space="0" w:color="auto"/>
              <w:left w:val="outset" w:sz="6" w:space="0" w:color="auto"/>
              <w:bottom w:val="outset" w:sz="6" w:space="0" w:color="auto"/>
              <w:right w:val="outset" w:sz="6" w:space="0" w:color="auto"/>
            </w:tcBorders>
            <w:shd w:val="clear" w:color="auto" w:fill="DDDDDD"/>
            <w:vAlign w:val="center"/>
          </w:tcPr>
          <w:p w14:paraId="285D4F8B" w14:textId="77777777" w:rsidR="00004F50" w:rsidRPr="0088583C" w:rsidRDefault="00004F50" w:rsidP="00FB56EC">
            <w:pPr>
              <w:rPr>
                <w:rFonts w:cs="Arial"/>
                <w:sz w:val="24"/>
              </w:rPr>
            </w:pPr>
            <w:r w:rsidRPr="0088583C">
              <w:rPr>
                <w:rFonts w:cs="Arial"/>
                <w:sz w:val="24"/>
              </w:rPr>
              <w:t>Email</w:t>
            </w:r>
          </w:p>
        </w:tc>
      </w:tr>
      <w:bookmarkEnd w:id="2"/>
      <w:tr w:rsidR="00004F50" w:rsidRPr="0088583C" w14:paraId="73C53986" w14:textId="77777777" w:rsidTr="004C23D8">
        <w:trPr>
          <w:tblCellSpacing w:w="0" w:type="dxa"/>
        </w:trPr>
        <w:tc>
          <w:tcPr>
            <w:tcW w:w="4120" w:type="dxa"/>
            <w:tcBorders>
              <w:top w:val="outset" w:sz="6" w:space="0" w:color="auto"/>
              <w:left w:val="outset" w:sz="6" w:space="0" w:color="auto"/>
              <w:bottom w:val="outset" w:sz="6" w:space="0" w:color="auto"/>
              <w:right w:val="outset" w:sz="6" w:space="0" w:color="auto"/>
            </w:tcBorders>
            <w:shd w:val="clear" w:color="auto" w:fill="auto"/>
            <w:vAlign w:val="center"/>
          </w:tcPr>
          <w:p w14:paraId="79B1E994" w14:textId="196AFCB5" w:rsidR="00004F50" w:rsidRPr="0088583C" w:rsidRDefault="004B0E16" w:rsidP="00FB56EC">
            <w:pPr>
              <w:rPr>
                <w:rFonts w:cs="Arial"/>
                <w:sz w:val="24"/>
              </w:rPr>
            </w:pPr>
            <w:r>
              <w:rPr>
                <w:rFonts w:cs="Arial"/>
                <w:sz w:val="24"/>
              </w:rPr>
              <w:t>MIHAI BELIGAN</w:t>
            </w:r>
          </w:p>
        </w:tc>
        <w:tc>
          <w:tcPr>
            <w:tcW w:w="1322" w:type="dxa"/>
            <w:tcBorders>
              <w:top w:val="outset" w:sz="6" w:space="0" w:color="auto"/>
              <w:left w:val="outset" w:sz="6" w:space="0" w:color="auto"/>
              <w:bottom w:val="outset" w:sz="6" w:space="0" w:color="auto"/>
              <w:right w:val="outset" w:sz="6" w:space="0" w:color="auto"/>
            </w:tcBorders>
            <w:shd w:val="clear" w:color="auto" w:fill="auto"/>
            <w:vAlign w:val="center"/>
          </w:tcPr>
          <w:p w14:paraId="395AC568" w14:textId="3CDB4FD3" w:rsidR="00004F50" w:rsidRPr="0088583C" w:rsidRDefault="004B0E16" w:rsidP="00FB56EC">
            <w:pPr>
              <w:rPr>
                <w:rFonts w:cs="Arial"/>
                <w:sz w:val="24"/>
              </w:rPr>
            </w:pPr>
            <w:r>
              <w:rPr>
                <w:rFonts w:cs="Arial"/>
                <w:sz w:val="24"/>
              </w:rPr>
              <w:t>UA2018</w:t>
            </w:r>
          </w:p>
        </w:tc>
        <w:tc>
          <w:tcPr>
            <w:tcW w:w="1322" w:type="dxa"/>
            <w:tcBorders>
              <w:top w:val="outset" w:sz="6" w:space="0" w:color="auto"/>
              <w:left w:val="outset" w:sz="6" w:space="0" w:color="auto"/>
              <w:bottom w:val="outset" w:sz="6" w:space="0" w:color="auto"/>
              <w:right w:val="outset" w:sz="6" w:space="0" w:color="auto"/>
            </w:tcBorders>
            <w:shd w:val="clear" w:color="auto" w:fill="auto"/>
            <w:vAlign w:val="center"/>
          </w:tcPr>
          <w:p w14:paraId="6A53FD52" w14:textId="11857B23" w:rsidR="00004F50" w:rsidRPr="0088583C" w:rsidRDefault="004B0E16" w:rsidP="00FB56EC">
            <w:pPr>
              <w:rPr>
                <w:rFonts w:cs="Arial"/>
                <w:sz w:val="24"/>
              </w:rPr>
            </w:pPr>
            <w:r>
              <w:rPr>
                <w:rFonts w:cs="Arial"/>
                <w:sz w:val="24"/>
              </w:rPr>
              <w:t>5318</w:t>
            </w:r>
          </w:p>
        </w:tc>
        <w:tc>
          <w:tcPr>
            <w:tcW w:w="2229"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32A2B20" w14:textId="6FCA0306" w:rsidR="00004F50" w:rsidRPr="0088583C" w:rsidRDefault="004B0E16" w:rsidP="00FB56EC">
            <w:pPr>
              <w:rPr>
                <w:rFonts w:cs="Arial"/>
                <w:sz w:val="24"/>
              </w:rPr>
            </w:pPr>
            <w:r>
              <w:rPr>
                <w:rFonts w:cs="Arial"/>
                <w:sz w:val="24"/>
              </w:rPr>
              <w:t xml:space="preserve">In </w:t>
            </w:r>
            <w:proofErr w:type="spellStart"/>
            <w:r>
              <w:rPr>
                <w:rFonts w:cs="Arial"/>
                <w:sz w:val="24"/>
              </w:rPr>
              <w:t>BlackBoard</w:t>
            </w:r>
            <w:proofErr w:type="spellEnd"/>
          </w:p>
        </w:tc>
      </w:tr>
      <w:tr w:rsidR="005F2AC8" w:rsidRPr="0088583C" w14:paraId="62E3C545" w14:textId="77777777" w:rsidTr="004C23D8">
        <w:trPr>
          <w:tblCellSpacing w:w="0" w:type="dxa"/>
        </w:trPr>
        <w:tc>
          <w:tcPr>
            <w:tcW w:w="8993" w:type="dxa"/>
            <w:gridSpan w:val="5"/>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50032CCD" w:rsidR="005F2AC8" w:rsidRPr="0088583C" w:rsidRDefault="005F2AC8" w:rsidP="00C92B6A">
            <w:pPr>
              <w:rPr>
                <w:rFonts w:cs="Arial"/>
                <w:sz w:val="24"/>
              </w:rPr>
            </w:pPr>
            <w:r w:rsidRPr="0088583C">
              <w:rPr>
                <w:rFonts w:cs="Arial"/>
                <w:sz w:val="24"/>
              </w:rPr>
              <w:t xml:space="preserve">Office Hours: </w:t>
            </w:r>
            <w:r w:rsidR="00C92B6A">
              <w:rPr>
                <w:rFonts w:cs="Arial"/>
                <w:sz w:val="24"/>
              </w:rPr>
              <w:t>TBA</w:t>
            </w:r>
            <w:bookmarkStart w:id="3" w:name="_GoBack"/>
            <w:bookmarkEnd w:id="3"/>
          </w:p>
        </w:tc>
      </w:tr>
      <w:tr w:rsidR="004C23D8" w:rsidRPr="0088583C" w14:paraId="48A96FC3" w14:textId="0F7AA36B" w:rsidTr="00E01380">
        <w:trPr>
          <w:gridAfter w:val="1"/>
          <w:wAfter w:w="750" w:type="dxa"/>
          <w:tblCellSpacing w:w="0" w:type="dxa"/>
        </w:trPr>
        <w:tc>
          <w:tcPr>
            <w:tcW w:w="4120" w:type="dxa"/>
            <w:tcBorders>
              <w:top w:val="outset" w:sz="6" w:space="0" w:color="auto"/>
              <w:left w:val="outset" w:sz="6" w:space="0" w:color="auto"/>
              <w:bottom w:val="outset" w:sz="6" w:space="0" w:color="auto"/>
              <w:right w:val="outset" w:sz="6" w:space="0" w:color="auto"/>
            </w:tcBorders>
            <w:shd w:val="clear" w:color="auto" w:fill="DDDDDD"/>
            <w:vAlign w:val="center"/>
          </w:tcPr>
          <w:p w14:paraId="2D9520D9" w14:textId="781D6218" w:rsidR="004C23D8" w:rsidRPr="0088583C" w:rsidRDefault="004C23D8" w:rsidP="005339D1">
            <w:pPr>
              <w:rPr>
                <w:rFonts w:cs="Arial"/>
                <w:sz w:val="24"/>
              </w:rPr>
            </w:pPr>
            <w:bookmarkStart w:id="4" w:name="Title_2a" w:colFirst="0" w:colLast="3"/>
            <w:r w:rsidRPr="0088583C">
              <w:rPr>
                <w:rFonts w:cs="Arial"/>
                <w:sz w:val="24"/>
              </w:rPr>
              <w:t>Teaching Assistant Name</w:t>
            </w:r>
          </w:p>
        </w:tc>
        <w:tc>
          <w:tcPr>
            <w:tcW w:w="4123" w:type="dxa"/>
            <w:gridSpan w:val="3"/>
            <w:tcBorders>
              <w:top w:val="outset" w:sz="6" w:space="0" w:color="auto"/>
              <w:left w:val="outset" w:sz="6" w:space="0" w:color="auto"/>
              <w:bottom w:val="outset" w:sz="6" w:space="0" w:color="auto"/>
              <w:right w:val="outset" w:sz="6" w:space="0" w:color="auto"/>
            </w:tcBorders>
            <w:shd w:val="clear" w:color="auto" w:fill="DDDDDD"/>
          </w:tcPr>
          <w:p w14:paraId="6EDC0507" w14:textId="0CBF8562" w:rsidR="004C23D8" w:rsidRPr="0088583C" w:rsidRDefault="004C23D8" w:rsidP="005339D1">
            <w:pPr>
              <w:rPr>
                <w:rFonts w:cs="Arial"/>
                <w:sz w:val="24"/>
              </w:rPr>
            </w:pPr>
            <w:r>
              <w:rPr>
                <w:rFonts w:cs="Arial"/>
                <w:sz w:val="24"/>
              </w:rPr>
              <w:t>Office Hours</w:t>
            </w:r>
          </w:p>
        </w:tc>
      </w:tr>
      <w:bookmarkEnd w:id="4"/>
      <w:tr w:rsidR="004C23D8" w:rsidRPr="0088583C" w14:paraId="0707FAC3" w14:textId="09B9D07D" w:rsidTr="00E01380">
        <w:trPr>
          <w:gridAfter w:val="1"/>
          <w:wAfter w:w="750" w:type="dxa"/>
          <w:tblCellSpacing w:w="0" w:type="dxa"/>
        </w:trPr>
        <w:tc>
          <w:tcPr>
            <w:tcW w:w="4120" w:type="dxa"/>
            <w:tcBorders>
              <w:top w:val="outset" w:sz="6" w:space="0" w:color="auto"/>
              <w:left w:val="outset" w:sz="6" w:space="0" w:color="auto"/>
              <w:bottom w:val="outset" w:sz="6" w:space="0" w:color="auto"/>
              <w:right w:val="outset" w:sz="6" w:space="0" w:color="auto"/>
            </w:tcBorders>
            <w:shd w:val="clear" w:color="auto" w:fill="auto"/>
            <w:vAlign w:val="center"/>
          </w:tcPr>
          <w:p w14:paraId="029B5749" w14:textId="0C49E8A9" w:rsidR="00E01380" w:rsidRDefault="00E01380" w:rsidP="005339D1">
            <w:pPr>
              <w:rPr>
                <w:rFonts w:cs="Arial"/>
                <w:sz w:val="24"/>
              </w:rPr>
            </w:pPr>
            <w:r>
              <w:rPr>
                <w:rFonts w:cs="Arial"/>
                <w:sz w:val="24"/>
              </w:rPr>
              <w:t>Martin Magill</w:t>
            </w:r>
          </w:p>
          <w:p w14:paraId="27316D66" w14:textId="1A49219E" w:rsidR="004C23D8" w:rsidRPr="0088583C" w:rsidRDefault="00E01380" w:rsidP="005339D1">
            <w:pPr>
              <w:rPr>
                <w:rFonts w:cs="Arial"/>
                <w:sz w:val="24"/>
              </w:rPr>
            </w:pPr>
            <w:r>
              <w:rPr>
                <w:rFonts w:cs="Arial"/>
                <w:sz w:val="24"/>
              </w:rPr>
              <w:t>Eric Ng</w:t>
            </w:r>
          </w:p>
        </w:tc>
        <w:tc>
          <w:tcPr>
            <w:tcW w:w="4123" w:type="dxa"/>
            <w:gridSpan w:val="3"/>
            <w:tcBorders>
              <w:top w:val="outset" w:sz="6" w:space="0" w:color="auto"/>
              <w:left w:val="outset" w:sz="6" w:space="0" w:color="auto"/>
              <w:bottom w:val="outset" w:sz="6" w:space="0" w:color="auto"/>
              <w:right w:val="outset" w:sz="6" w:space="0" w:color="auto"/>
            </w:tcBorders>
          </w:tcPr>
          <w:p w14:paraId="428358B7" w14:textId="77777777" w:rsidR="004C23D8" w:rsidRDefault="004C23D8" w:rsidP="005339D1">
            <w:pPr>
              <w:rPr>
                <w:rFonts w:cs="Arial"/>
                <w:sz w:val="24"/>
              </w:rPr>
            </w:pPr>
            <w:r>
              <w:rPr>
                <w:rFonts w:cs="Arial"/>
                <w:sz w:val="24"/>
              </w:rPr>
              <w:t>TBA</w:t>
            </w:r>
          </w:p>
          <w:p w14:paraId="387FF11A" w14:textId="558683A2" w:rsidR="00E01380" w:rsidRDefault="00E01380" w:rsidP="005339D1">
            <w:pPr>
              <w:rPr>
                <w:rFonts w:cs="Arial"/>
                <w:sz w:val="24"/>
              </w:rPr>
            </w:pPr>
            <w:r>
              <w:rPr>
                <w:rFonts w:cs="Arial"/>
                <w:sz w:val="24"/>
              </w:rPr>
              <w:t>TBA</w:t>
            </w:r>
          </w:p>
        </w:tc>
      </w:tr>
    </w:tbl>
    <w:p w14:paraId="612BD90B" w14:textId="77777777" w:rsidR="008F4186" w:rsidRDefault="008F4186" w:rsidP="005339D1">
      <w:pPr>
        <w:tabs>
          <w:tab w:val="left" w:pos="360"/>
        </w:tabs>
        <w:rPr>
          <w:rFonts w:cs="Arial"/>
          <w:b/>
          <w:sz w:val="24"/>
        </w:rPr>
      </w:pPr>
    </w:p>
    <w:p w14:paraId="015D9C71" w14:textId="77777777" w:rsidR="00121C7D" w:rsidRPr="0088583C" w:rsidRDefault="00C54EE9" w:rsidP="005339D1">
      <w:pPr>
        <w:tabs>
          <w:tab w:val="left" w:pos="360"/>
        </w:tabs>
        <w:rPr>
          <w:rFonts w:cs="Arial"/>
          <w:b/>
          <w:sz w:val="24"/>
        </w:rPr>
      </w:pPr>
      <w:r w:rsidRPr="0088583C">
        <w:rPr>
          <w:rFonts w:cs="Arial"/>
          <w:b/>
          <w:sz w:val="24"/>
        </w:rPr>
        <w:t>3.</w:t>
      </w:r>
      <w:r w:rsidRPr="0088583C">
        <w:rPr>
          <w:rFonts w:cs="Arial"/>
          <w:b/>
          <w:sz w:val="24"/>
        </w:rPr>
        <w:tab/>
      </w:r>
      <w:r w:rsidR="00121C7D" w:rsidRPr="0088583C">
        <w:rPr>
          <w:rFonts w:cs="Arial"/>
          <w:b/>
          <w:sz w:val="24"/>
        </w:rPr>
        <w:t xml:space="preserve">Course </w:t>
      </w:r>
      <w:r w:rsidR="00356234" w:rsidRPr="0088583C">
        <w:rPr>
          <w:rFonts w:cs="Arial"/>
          <w:b/>
          <w:sz w:val="24"/>
        </w:rPr>
        <w:t>Description</w:t>
      </w:r>
    </w:p>
    <w:tbl>
      <w:tblPr>
        <w:tblStyle w:val="TableGrid"/>
        <w:tblW w:w="0" w:type="auto"/>
        <w:tblInd w:w="468" w:type="dxa"/>
        <w:tblLook w:val="04A0" w:firstRow="1" w:lastRow="0" w:firstColumn="1" w:lastColumn="0" w:noHBand="0" w:noVBand="1"/>
        <w:tblCaption w:val="Course Description"/>
      </w:tblPr>
      <w:tblGrid>
        <w:gridCol w:w="8882"/>
      </w:tblGrid>
      <w:tr w:rsidR="0092036E" w:rsidRPr="0088583C" w14:paraId="181A9307" w14:textId="77777777" w:rsidTr="00ED05FB">
        <w:trPr>
          <w:tblHeader/>
        </w:trPr>
        <w:tc>
          <w:tcPr>
            <w:tcW w:w="0" w:type="auto"/>
          </w:tcPr>
          <w:p w14:paraId="6B2F7EA6" w14:textId="70A961A7" w:rsidR="00F032D8" w:rsidRPr="0088583C" w:rsidRDefault="004B0E16" w:rsidP="00205707">
            <w:pPr>
              <w:autoSpaceDE w:val="0"/>
              <w:autoSpaceDN w:val="0"/>
              <w:adjustRightInd w:val="0"/>
              <w:rPr>
                <w:rFonts w:cs="Arial"/>
                <w:color w:val="365F91" w:themeColor="accent1" w:themeShade="BF"/>
                <w:sz w:val="24"/>
              </w:rPr>
            </w:pPr>
            <w:r w:rsidRPr="004B0E16">
              <w:rPr>
                <w:rFonts w:cs="Arial"/>
                <w:color w:val="365F91" w:themeColor="accent1" w:themeShade="BF"/>
                <w:sz w:val="24"/>
              </w:rPr>
              <w:t xml:space="preserve">This is an elementary introduction to discrete mathematics. Topics covered include first-order logic, set theory, fundamental techniques of mathematical proof, relations, functions, induction and recursion, </w:t>
            </w:r>
            <w:proofErr w:type="spellStart"/>
            <w:r w:rsidRPr="004B0E16">
              <w:rPr>
                <w:rFonts w:cs="Arial"/>
                <w:color w:val="365F91" w:themeColor="accent1" w:themeShade="BF"/>
                <w:sz w:val="24"/>
              </w:rPr>
              <w:t>combinatorics</w:t>
            </w:r>
            <w:proofErr w:type="spellEnd"/>
            <w:r w:rsidRPr="004B0E16">
              <w:rPr>
                <w:rFonts w:cs="Arial"/>
                <w:color w:val="365F91" w:themeColor="accent1" w:themeShade="BF"/>
                <w:sz w:val="24"/>
              </w:rPr>
              <w:t xml:space="preserve">, discrete probability, finite-state machines, and graph theory. 3 </w:t>
            </w:r>
            <w:proofErr w:type="spellStart"/>
            <w:r w:rsidRPr="004B0E16">
              <w:rPr>
                <w:rFonts w:cs="Arial"/>
                <w:color w:val="365F91" w:themeColor="accent1" w:themeShade="BF"/>
                <w:sz w:val="24"/>
              </w:rPr>
              <w:t>cr</w:t>
            </w:r>
            <w:proofErr w:type="spellEnd"/>
            <w:r w:rsidRPr="004B0E16">
              <w:rPr>
                <w:rFonts w:cs="Arial"/>
                <w:color w:val="365F91" w:themeColor="accent1" w:themeShade="BF"/>
                <w:sz w:val="24"/>
              </w:rPr>
              <w:t xml:space="preserve">, 3 </w:t>
            </w:r>
            <w:proofErr w:type="spellStart"/>
            <w:r w:rsidRPr="004B0E16">
              <w:rPr>
                <w:rFonts w:cs="Arial"/>
                <w:color w:val="365F91" w:themeColor="accent1" w:themeShade="BF"/>
                <w:sz w:val="24"/>
              </w:rPr>
              <w:t>lec</w:t>
            </w:r>
            <w:proofErr w:type="spellEnd"/>
            <w:r w:rsidRPr="004B0E16">
              <w:rPr>
                <w:rFonts w:cs="Arial"/>
                <w:color w:val="365F91" w:themeColor="accent1" w:themeShade="BF"/>
                <w:sz w:val="24"/>
              </w:rPr>
              <w:t xml:space="preserve">, 1 tut. Prerequisite: MATH 1020U. </w:t>
            </w:r>
          </w:p>
        </w:tc>
      </w:tr>
    </w:tbl>
    <w:p w14:paraId="6A325DF9" w14:textId="77777777" w:rsidR="008F4186" w:rsidRDefault="008F4186" w:rsidP="004C23D8">
      <w:pPr>
        <w:tabs>
          <w:tab w:val="left" w:pos="360"/>
          <w:tab w:val="left" w:pos="720"/>
          <w:tab w:val="left" w:pos="1080"/>
        </w:tabs>
        <w:rPr>
          <w:rFonts w:cs="Arial"/>
          <w:b/>
          <w:sz w:val="24"/>
        </w:rPr>
      </w:pPr>
    </w:p>
    <w:p w14:paraId="69720AA7" w14:textId="07D4A2DF" w:rsidR="004C23D8" w:rsidRPr="0088583C" w:rsidRDefault="008F4186" w:rsidP="004C23D8">
      <w:pPr>
        <w:tabs>
          <w:tab w:val="left" w:pos="360"/>
          <w:tab w:val="left" w:pos="720"/>
          <w:tab w:val="left" w:pos="1080"/>
        </w:tabs>
        <w:rPr>
          <w:rFonts w:cs="Arial"/>
          <w:b/>
          <w:sz w:val="24"/>
        </w:rPr>
      </w:pPr>
      <w:r>
        <w:rPr>
          <w:rFonts w:cs="Arial"/>
          <w:b/>
          <w:sz w:val="24"/>
        </w:rPr>
        <w:t>4</w:t>
      </w:r>
      <w:r w:rsidR="004C23D8" w:rsidRPr="0088583C">
        <w:rPr>
          <w:rFonts w:cs="Arial"/>
          <w:b/>
          <w:sz w:val="24"/>
        </w:rPr>
        <w:t>.</w:t>
      </w:r>
      <w:r w:rsidR="004C23D8" w:rsidRPr="0088583C">
        <w:rPr>
          <w:rFonts w:cs="Arial"/>
          <w:b/>
          <w:sz w:val="24"/>
        </w:rPr>
        <w:tab/>
        <w:t>Course Design</w:t>
      </w:r>
    </w:p>
    <w:tbl>
      <w:tblPr>
        <w:tblStyle w:val="TableGrid"/>
        <w:tblW w:w="0" w:type="auto"/>
        <w:tblInd w:w="468" w:type="dxa"/>
        <w:tblLook w:val="04A0" w:firstRow="1" w:lastRow="0" w:firstColumn="1" w:lastColumn="0" w:noHBand="0" w:noVBand="1"/>
        <w:tblCaption w:val="Course Design"/>
      </w:tblPr>
      <w:tblGrid>
        <w:gridCol w:w="8882"/>
      </w:tblGrid>
      <w:tr w:rsidR="004C23D8" w:rsidRPr="0088583C" w14:paraId="0C803333" w14:textId="77777777" w:rsidTr="009F1F61">
        <w:trPr>
          <w:tblHeader/>
        </w:trPr>
        <w:tc>
          <w:tcPr>
            <w:tcW w:w="8882" w:type="dxa"/>
          </w:tcPr>
          <w:p w14:paraId="0E2A6C0F" w14:textId="77777777" w:rsidR="004C23D8" w:rsidRPr="0088583C" w:rsidRDefault="004C23D8" w:rsidP="009F1F61">
            <w:pPr>
              <w:rPr>
                <w:rFonts w:cs="Arial"/>
                <w:b/>
                <w:sz w:val="24"/>
              </w:rPr>
            </w:pPr>
            <w:r w:rsidRPr="00CE3042">
              <w:rPr>
                <w:rFonts w:cs="Arial"/>
                <w:color w:val="365F91" w:themeColor="accent1" w:themeShade="BF"/>
                <w:sz w:val="24"/>
              </w:rPr>
              <w:t xml:space="preserve">Two lectures of 80 minutes each per week, one tutorial of 50 minutes each week. Typed notes are posted in Blackboard ahead of lectures, with completed by hand notes uploaded the day after lecture. Help resources are Office Hours for instructor and teaching assistants, workshops offered by the Student </w:t>
            </w:r>
            <w:r>
              <w:rPr>
                <w:rFonts w:cs="Arial"/>
                <w:color w:val="365F91" w:themeColor="accent1" w:themeShade="BF"/>
                <w:sz w:val="24"/>
              </w:rPr>
              <w:t>Learning</w:t>
            </w:r>
            <w:r w:rsidRPr="00CE3042">
              <w:rPr>
                <w:rFonts w:cs="Arial"/>
                <w:color w:val="365F91" w:themeColor="accent1" w:themeShade="BF"/>
                <w:sz w:val="24"/>
              </w:rPr>
              <w:t xml:space="preserve"> Centre, practice tests from prior years posted ahead of midterm.</w:t>
            </w:r>
          </w:p>
        </w:tc>
      </w:tr>
    </w:tbl>
    <w:p w14:paraId="352C973E" w14:textId="55B8E45D" w:rsidR="00004F50" w:rsidRPr="0088583C" w:rsidRDefault="008F4186" w:rsidP="005339D1">
      <w:pPr>
        <w:tabs>
          <w:tab w:val="left" w:pos="360"/>
        </w:tabs>
        <w:autoSpaceDE w:val="0"/>
        <w:autoSpaceDN w:val="0"/>
        <w:adjustRightInd w:val="0"/>
        <w:rPr>
          <w:rFonts w:cs="Arial"/>
          <w:b/>
          <w:sz w:val="24"/>
        </w:rPr>
      </w:pPr>
      <w:r>
        <w:rPr>
          <w:rFonts w:cs="Arial"/>
          <w:b/>
          <w:sz w:val="24"/>
        </w:rPr>
        <w:lastRenderedPageBreak/>
        <w:t>5</w:t>
      </w:r>
      <w:r w:rsidR="00C54EE9" w:rsidRPr="0088583C">
        <w:rPr>
          <w:rFonts w:cs="Arial"/>
          <w:b/>
          <w:sz w:val="24"/>
        </w:rPr>
        <w:t>.</w:t>
      </w:r>
      <w:r w:rsidR="00C54EE9" w:rsidRPr="0088583C">
        <w:rPr>
          <w:rFonts w:cs="Arial"/>
          <w:b/>
          <w:sz w:val="24"/>
        </w:rPr>
        <w:tab/>
      </w:r>
      <w:r w:rsidR="0092036E" w:rsidRPr="0088583C">
        <w:rPr>
          <w:rFonts w:cs="Arial"/>
          <w:b/>
          <w:sz w:val="24"/>
        </w:rPr>
        <w:t xml:space="preserve">Learning </w:t>
      </w:r>
      <w:r w:rsidR="00BC312C" w:rsidRPr="0088583C">
        <w:rPr>
          <w:rFonts w:cs="Arial"/>
          <w:b/>
          <w:sz w:val="24"/>
        </w:rPr>
        <w:t>Outcomes</w:t>
      </w:r>
    </w:p>
    <w:tbl>
      <w:tblPr>
        <w:tblStyle w:val="TableGrid"/>
        <w:tblW w:w="0" w:type="auto"/>
        <w:tblInd w:w="468" w:type="dxa"/>
        <w:tblLook w:val="04A0" w:firstRow="1" w:lastRow="0" w:firstColumn="1" w:lastColumn="0" w:noHBand="0" w:noVBand="1"/>
        <w:tblCaption w:val="Learning Outcomes"/>
      </w:tblPr>
      <w:tblGrid>
        <w:gridCol w:w="8882"/>
      </w:tblGrid>
      <w:tr w:rsidR="0092036E" w:rsidRPr="0088583C" w14:paraId="5FAB145E" w14:textId="77777777" w:rsidTr="004C23D8">
        <w:trPr>
          <w:tblHeader/>
        </w:trPr>
        <w:tc>
          <w:tcPr>
            <w:tcW w:w="8882" w:type="dxa"/>
          </w:tcPr>
          <w:p w14:paraId="4F119A71" w14:textId="5E030115" w:rsidR="004B0E16" w:rsidRPr="004B0E16" w:rsidRDefault="0092036E" w:rsidP="004B0E16">
            <w:pPr>
              <w:autoSpaceDE w:val="0"/>
              <w:autoSpaceDN w:val="0"/>
              <w:adjustRightInd w:val="0"/>
              <w:rPr>
                <w:rFonts w:cs="Arial"/>
                <w:sz w:val="24"/>
              </w:rPr>
            </w:pPr>
            <w:r w:rsidRPr="0088583C">
              <w:rPr>
                <w:rFonts w:cs="Arial"/>
                <w:sz w:val="24"/>
              </w:rPr>
              <w:t>On the successful completion of the course, students will be able to:</w:t>
            </w:r>
            <w:r w:rsidR="004B0E16">
              <w:t xml:space="preserve"> </w:t>
            </w:r>
            <w:r w:rsidR="004B0E16" w:rsidRPr="004B0E16">
              <w:rPr>
                <w:rFonts w:cs="Arial"/>
                <w:sz w:val="24"/>
              </w:rPr>
              <w:t xml:space="preserve">On the successful completion of this course students will </w:t>
            </w:r>
          </w:p>
          <w:p w14:paraId="7CDA219E" w14:textId="77777777" w:rsidR="004B0E16" w:rsidRDefault="004B0E16" w:rsidP="004B0E16">
            <w:pPr>
              <w:pStyle w:val="ListParagraph"/>
              <w:numPr>
                <w:ilvl w:val="0"/>
                <w:numId w:val="3"/>
              </w:numPr>
              <w:autoSpaceDE w:val="0"/>
              <w:autoSpaceDN w:val="0"/>
              <w:adjustRightInd w:val="0"/>
              <w:rPr>
                <w:rFonts w:cs="Arial"/>
                <w:sz w:val="24"/>
              </w:rPr>
            </w:pPr>
            <w:r w:rsidRPr="004B0E16">
              <w:rPr>
                <w:rFonts w:cs="Arial"/>
                <w:sz w:val="24"/>
              </w:rPr>
              <w:t>be able to read, comprehend, and construct mathematical arguments</w:t>
            </w:r>
          </w:p>
          <w:p w14:paraId="4528D45F" w14:textId="77777777" w:rsidR="004B0E16" w:rsidRDefault="004B0E16" w:rsidP="009F1F61">
            <w:pPr>
              <w:pStyle w:val="ListParagraph"/>
              <w:numPr>
                <w:ilvl w:val="0"/>
                <w:numId w:val="3"/>
              </w:numPr>
              <w:autoSpaceDE w:val="0"/>
              <w:autoSpaceDN w:val="0"/>
              <w:adjustRightInd w:val="0"/>
              <w:rPr>
                <w:rFonts w:cs="Arial"/>
                <w:sz w:val="24"/>
              </w:rPr>
            </w:pPr>
            <w:r w:rsidRPr="004B0E16">
              <w:rPr>
                <w:rFonts w:cs="Arial"/>
                <w:sz w:val="24"/>
              </w:rPr>
              <w:t>become familiar with discrete structures of mathematics and computer science, including finite sets, permutations, combinations, sequences, sums, relations, and graphs</w:t>
            </w:r>
          </w:p>
          <w:p w14:paraId="1477C0EB" w14:textId="77777777" w:rsidR="004B0E16" w:rsidRDefault="004B0E16" w:rsidP="009F1F61">
            <w:pPr>
              <w:pStyle w:val="ListParagraph"/>
              <w:numPr>
                <w:ilvl w:val="0"/>
                <w:numId w:val="3"/>
              </w:numPr>
              <w:autoSpaceDE w:val="0"/>
              <w:autoSpaceDN w:val="0"/>
              <w:adjustRightInd w:val="0"/>
              <w:rPr>
                <w:rFonts w:cs="Arial"/>
                <w:sz w:val="24"/>
              </w:rPr>
            </w:pPr>
            <w:r w:rsidRPr="004B0E16">
              <w:rPr>
                <w:rFonts w:cs="Arial"/>
                <w:sz w:val="24"/>
              </w:rPr>
              <w:t>be capable of algorithmic thinking required to understand pseudocodes and computer programs</w:t>
            </w:r>
          </w:p>
          <w:p w14:paraId="240812BC" w14:textId="77777777" w:rsidR="004B0E16" w:rsidRDefault="004B0E16" w:rsidP="009F1F61">
            <w:pPr>
              <w:pStyle w:val="ListParagraph"/>
              <w:numPr>
                <w:ilvl w:val="0"/>
                <w:numId w:val="3"/>
              </w:numPr>
              <w:autoSpaceDE w:val="0"/>
              <w:autoSpaceDN w:val="0"/>
              <w:adjustRightInd w:val="0"/>
              <w:rPr>
                <w:rFonts w:cs="Arial"/>
                <w:sz w:val="24"/>
              </w:rPr>
            </w:pPr>
            <w:r w:rsidRPr="004B0E16">
              <w:rPr>
                <w:rFonts w:cs="Arial"/>
                <w:sz w:val="24"/>
              </w:rPr>
              <w:t>have developed counting skills required for combinatorial analysis of discrete systems</w:t>
            </w:r>
          </w:p>
          <w:p w14:paraId="0E9405B1" w14:textId="751A3485" w:rsidR="00F032D8" w:rsidRPr="0088583C" w:rsidRDefault="004B0E16" w:rsidP="008F4186">
            <w:pPr>
              <w:pStyle w:val="ListParagraph"/>
              <w:numPr>
                <w:ilvl w:val="0"/>
                <w:numId w:val="3"/>
              </w:numPr>
              <w:autoSpaceDE w:val="0"/>
              <w:autoSpaceDN w:val="0"/>
              <w:adjustRightInd w:val="0"/>
              <w:rPr>
                <w:rFonts w:cs="Arial"/>
                <w:sz w:val="24"/>
              </w:rPr>
            </w:pPr>
            <w:r w:rsidRPr="004B0E16">
              <w:rPr>
                <w:rFonts w:cs="Arial"/>
                <w:sz w:val="24"/>
              </w:rPr>
              <w:t>have built modeling skills required to map specific application examples to clearly stated</w:t>
            </w:r>
            <w:r>
              <w:rPr>
                <w:rFonts w:cs="Arial"/>
                <w:sz w:val="24"/>
              </w:rPr>
              <w:t xml:space="preserve"> </w:t>
            </w:r>
            <w:r w:rsidRPr="004B0E16">
              <w:rPr>
                <w:rFonts w:cs="Arial"/>
                <w:sz w:val="24"/>
              </w:rPr>
              <w:t xml:space="preserve">mathematical problems </w:t>
            </w:r>
          </w:p>
        </w:tc>
      </w:tr>
    </w:tbl>
    <w:p w14:paraId="76E9D1BD" w14:textId="77777777" w:rsidR="008F4186" w:rsidRDefault="008F4186" w:rsidP="005339D1">
      <w:pPr>
        <w:tabs>
          <w:tab w:val="left" w:pos="360"/>
          <w:tab w:val="left" w:pos="720"/>
          <w:tab w:val="left" w:pos="1080"/>
        </w:tabs>
        <w:rPr>
          <w:rFonts w:cs="Arial"/>
          <w:b/>
          <w:sz w:val="24"/>
        </w:rPr>
      </w:pPr>
    </w:p>
    <w:p w14:paraId="705659B2" w14:textId="77777777" w:rsidR="007527B6" w:rsidRPr="0088583C" w:rsidRDefault="00C54EE9" w:rsidP="005339D1">
      <w:pPr>
        <w:tabs>
          <w:tab w:val="left" w:pos="360"/>
          <w:tab w:val="left" w:pos="720"/>
          <w:tab w:val="left" w:pos="1080"/>
        </w:tabs>
        <w:rPr>
          <w:rFonts w:cs="Arial"/>
          <w:b/>
          <w:sz w:val="24"/>
        </w:rPr>
      </w:pPr>
      <w:r w:rsidRPr="0088583C">
        <w:rPr>
          <w:rFonts w:cs="Arial"/>
          <w:b/>
          <w:sz w:val="24"/>
        </w:rPr>
        <w:t>6.</w:t>
      </w:r>
      <w:r w:rsidRPr="0088583C">
        <w:rPr>
          <w:rFonts w:cs="Arial"/>
          <w:b/>
          <w:sz w:val="24"/>
        </w:rPr>
        <w:tab/>
      </w:r>
      <w:r w:rsidR="007527B6" w:rsidRPr="0088583C">
        <w:rPr>
          <w:rFonts w:cs="Arial"/>
          <w:b/>
          <w:sz w:val="24"/>
        </w:rPr>
        <w:t xml:space="preserve">Outline of Topics </w:t>
      </w:r>
      <w:r w:rsidR="00663344" w:rsidRPr="0088583C">
        <w:rPr>
          <w:rFonts w:cs="Arial"/>
          <w:b/>
          <w:sz w:val="24"/>
        </w:rPr>
        <w:t>in the Course</w:t>
      </w:r>
    </w:p>
    <w:tbl>
      <w:tblPr>
        <w:tblStyle w:val="TableGrid"/>
        <w:tblW w:w="0" w:type="auto"/>
        <w:tblInd w:w="468" w:type="dxa"/>
        <w:tblLook w:val="04A0" w:firstRow="1" w:lastRow="0" w:firstColumn="1" w:lastColumn="0" w:noHBand="0" w:noVBand="1"/>
        <w:tblCaption w:val="Outline of Topics in the Course"/>
      </w:tblPr>
      <w:tblGrid>
        <w:gridCol w:w="8882"/>
      </w:tblGrid>
      <w:tr w:rsidR="0092036E" w:rsidRPr="0088583C" w14:paraId="4D43EABA" w14:textId="77777777" w:rsidTr="00ED05FB">
        <w:trPr>
          <w:tblHeader/>
        </w:trPr>
        <w:tc>
          <w:tcPr>
            <w:tcW w:w="9108" w:type="dxa"/>
          </w:tcPr>
          <w:p w14:paraId="04A41575" w14:textId="534B10F9" w:rsidR="005448DE" w:rsidRPr="00B7589C" w:rsidRDefault="005448DE" w:rsidP="00B7589C">
            <w:pPr>
              <w:pStyle w:val="ListParagraph"/>
              <w:tabs>
                <w:tab w:val="left" w:pos="360"/>
                <w:tab w:val="left" w:pos="720"/>
                <w:tab w:val="left" w:pos="1080"/>
              </w:tabs>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 xml:space="preserve">1 </w:t>
            </w:r>
            <w:r w:rsidR="00B7589C">
              <w:rPr>
                <w:rFonts w:cs="Arial"/>
                <w:color w:val="365F91" w:themeColor="accent1" w:themeShade="BF"/>
                <w:sz w:val="24"/>
              </w:rPr>
              <w:t xml:space="preserve">- </w:t>
            </w:r>
            <w:r w:rsidRPr="00B7589C">
              <w:rPr>
                <w:rFonts w:cs="Arial"/>
                <w:color w:val="365F91" w:themeColor="accent1" w:themeShade="BF"/>
                <w:sz w:val="24"/>
              </w:rPr>
              <w:t>Propositional Logic; Propositional Equivalences</w:t>
            </w:r>
          </w:p>
          <w:p w14:paraId="1CCC6193" w14:textId="01D6FB33" w:rsidR="005448DE" w:rsidRDefault="005448DE" w:rsidP="00B7589C">
            <w:pPr>
              <w:pStyle w:val="ListParagraph"/>
              <w:tabs>
                <w:tab w:val="left" w:pos="360"/>
                <w:tab w:val="left" w:pos="720"/>
                <w:tab w:val="left" w:pos="1080"/>
              </w:tabs>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2</w:t>
            </w:r>
            <w:r w:rsidR="00B7589C">
              <w:rPr>
                <w:rFonts w:cs="Arial"/>
                <w:color w:val="365F91" w:themeColor="accent1" w:themeShade="BF"/>
                <w:sz w:val="24"/>
              </w:rPr>
              <w:t xml:space="preserve"> - </w:t>
            </w:r>
            <w:r>
              <w:rPr>
                <w:rFonts w:cs="Arial"/>
                <w:color w:val="365F91" w:themeColor="accent1" w:themeShade="BF"/>
                <w:sz w:val="24"/>
              </w:rPr>
              <w:t>Predicate Logic; Rules of Inference</w:t>
            </w:r>
          </w:p>
          <w:p w14:paraId="3874217F" w14:textId="2F6F85BB" w:rsidR="005448DE" w:rsidRDefault="005448DE" w:rsidP="00B7589C">
            <w:pPr>
              <w:pStyle w:val="ListParagraph"/>
              <w:tabs>
                <w:tab w:val="left" w:pos="360"/>
                <w:tab w:val="left" w:pos="720"/>
                <w:tab w:val="left" w:pos="1080"/>
              </w:tabs>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3</w:t>
            </w:r>
            <w:r w:rsidR="00B7589C">
              <w:rPr>
                <w:rFonts w:cs="Arial"/>
                <w:color w:val="365F91" w:themeColor="accent1" w:themeShade="BF"/>
                <w:sz w:val="24"/>
              </w:rPr>
              <w:t xml:space="preserve"> - </w:t>
            </w:r>
            <w:r>
              <w:rPr>
                <w:rFonts w:cs="Arial"/>
                <w:color w:val="365F91" w:themeColor="accent1" w:themeShade="BF"/>
                <w:sz w:val="24"/>
              </w:rPr>
              <w:t>Proofs: Methods and Strategy</w:t>
            </w:r>
          </w:p>
          <w:p w14:paraId="2531173E" w14:textId="646A253C" w:rsidR="005448DE" w:rsidRPr="005448DE"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4</w:t>
            </w:r>
            <w:r w:rsidR="00B7589C">
              <w:rPr>
                <w:rFonts w:cs="Arial"/>
                <w:color w:val="365F91" w:themeColor="accent1" w:themeShade="BF"/>
                <w:sz w:val="24"/>
              </w:rPr>
              <w:t xml:space="preserve"> - </w:t>
            </w:r>
            <w:r w:rsidR="00A227AB">
              <w:rPr>
                <w:rFonts w:cs="Arial"/>
                <w:color w:val="365F91" w:themeColor="accent1" w:themeShade="BF"/>
                <w:sz w:val="24"/>
              </w:rPr>
              <w:t>Sets; Functions</w:t>
            </w:r>
          </w:p>
          <w:p w14:paraId="725EC3D1" w14:textId="696E50A6" w:rsidR="00A227AB" w:rsidRPr="00A227AB"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5</w:t>
            </w:r>
            <w:r w:rsidR="00B7589C">
              <w:rPr>
                <w:rFonts w:cs="Arial"/>
                <w:color w:val="365F91" w:themeColor="accent1" w:themeShade="BF"/>
                <w:sz w:val="24"/>
              </w:rPr>
              <w:t xml:space="preserve"> - Sequences and Summation. </w:t>
            </w:r>
            <w:r w:rsidR="00A227AB">
              <w:rPr>
                <w:rFonts w:cs="Arial"/>
                <w:color w:val="365F91" w:themeColor="accent1" w:themeShade="BF"/>
                <w:sz w:val="24"/>
              </w:rPr>
              <w:t xml:space="preserve">Algorithms; Growth of Functions; </w:t>
            </w:r>
            <w:r w:rsidR="00A831D4">
              <w:rPr>
                <w:rFonts w:cs="Arial"/>
                <w:color w:val="365F91" w:themeColor="accent1" w:themeShade="BF"/>
                <w:sz w:val="24"/>
              </w:rPr>
              <w:t>Complexity of Algorithms.</w:t>
            </w:r>
          </w:p>
          <w:p w14:paraId="74B9C65E" w14:textId="2C844596" w:rsidR="00A227AB"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 xml:space="preserve">6 </w:t>
            </w:r>
            <w:r w:rsidR="00B7589C">
              <w:rPr>
                <w:rFonts w:cs="Arial"/>
                <w:color w:val="365F91" w:themeColor="accent1" w:themeShade="BF"/>
                <w:sz w:val="24"/>
              </w:rPr>
              <w:t xml:space="preserve">- </w:t>
            </w:r>
            <w:r w:rsidR="00A227AB">
              <w:rPr>
                <w:rFonts w:cs="Arial"/>
                <w:color w:val="365F91" w:themeColor="accent1" w:themeShade="BF"/>
                <w:sz w:val="24"/>
              </w:rPr>
              <w:t>Integers</w:t>
            </w:r>
            <w:r w:rsidR="00B7589C">
              <w:rPr>
                <w:rFonts w:cs="Arial"/>
                <w:color w:val="365F91" w:themeColor="accent1" w:themeShade="BF"/>
                <w:sz w:val="24"/>
              </w:rPr>
              <w:t>:</w:t>
            </w:r>
            <w:r w:rsidR="00A227AB">
              <w:rPr>
                <w:rFonts w:cs="Arial"/>
                <w:color w:val="365F91" w:themeColor="accent1" w:themeShade="BF"/>
                <w:sz w:val="24"/>
              </w:rPr>
              <w:t xml:space="preserve"> Divisibility and Modular Arithmetic; </w:t>
            </w:r>
            <w:r w:rsidR="00B7589C">
              <w:rPr>
                <w:rFonts w:cs="Arial"/>
                <w:color w:val="365F91" w:themeColor="accent1" w:themeShade="BF"/>
                <w:sz w:val="24"/>
              </w:rPr>
              <w:t>Integer Representations and Algorithms</w:t>
            </w:r>
          </w:p>
          <w:p w14:paraId="3843179F" w14:textId="00159CAE" w:rsidR="00B7589C" w:rsidRPr="00B7589C" w:rsidRDefault="00B7589C"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Pr>
                <w:rFonts w:cs="Arial"/>
                <w:color w:val="365F91" w:themeColor="accent1" w:themeShade="BF"/>
                <w:sz w:val="24"/>
              </w:rPr>
              <w:t>7 - Primes and GCD. Mathematical Induction</w:t>
            </w:r>
          </w:p>
          <w:p w14:paraId="059CA597" w14:textId="7C98BE2E" w:rsidR="00A227AB" w:rsidRPr="00A227AB"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sidR="00B7589C">
              <w:rPr>
                <w:rFonts w:cs="Arial"/>
                <w:color w:val="365F91" w:themeColor="accent1" w:themeShade="BF"/>
                <w:sz w:val="24"/>
              </w:rPr>
              <w:t xml:space="preserve">8 - </w:t>
            </w:r>
            <w:r w:rsidR="00A227AB">
              <w:rPr>
                <w:rFonts w:cs="Arial"/>
                <w:color w:val="365F91" w:themeColor="accent1" w:themeShade="BF"/>
                <w:sz w:val="24"/>
              </w:rPr>
              <w:t>Recursive Definitions</w:t>
            </w:r>
            <w:r w:rsidR="00A831D4">
              <w:rPr>
                <w:rFonts w:cs="Arial"/>
                <w:color w:val="365F91" w:themeColor="accent1" w:themeShade="BF"/>
                <w:sz w:val="24"/>
              </w:rPr>
              <w:t>. Basic Counting.</w:t>
            </w:r>
          </w:p>
          <w:p w14:paraId="53267DF4" w14:textId="216EA200" w:rsidR="00A227AB" w:rsidRPr="00A227AB"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4622D7">
              <w:rPr>
                <w:rFonts w:cs="Arial"/>
                <w:color w:val="365F91" w:themeColor="accent1" w:themeShade="BF"/>
                <w:sz w:val="24"/>
              </w:rPr>
              <w:t>0</w:t>
            </w:r>
            <w:r w:rsidR="00B7589C">
              <w:rPr>
                <w:rFonts w:cs="Arial"/>
                <w:color w:val="365F91" w:themeColor="accent1" w:themeShade="BF"/>
                <w:sz w:val="24"/>
              </w:rPr>
              <w:t xml:space="preserve">9 - </w:t>
            </w:r>
            <w:r w:rsidR="00A227AB">
              <w:rPr>
                <w:rFonts w:cs="Arial"/>
                <w:color w:val="365F91" w:themeColor="accent1" w:themeShade="BF"/>
                <w:sz w:val="24"/>
              </w:rPr>
              <w:t xml:space="preserve">Elementary </w:t>
            </w:r>
            <w:proofErr w:type="spellStart"/>
            <w:r w:rsidR="00A227AB">
              <w:rPr>
                <w:rFonts w:cs="Arial"/>
                <w:color w:val="365F91" w:themeColor="accent1" w:themeShade="BF"/>
                <w:sz w:val="24"/>
              </w:rPr>
              <w:t>Combinatorics</w:t>
            </w:r>
            <w:proofErr w:type="spellEnd"/>
            <w:r w:rsidR="00A227AB">
              <w:rPr>
                <w:rFonts w:cs="Arial"/>
                <w:color w:val="365F91" w:themeColor="accent1" w:themeShade="BF"/>
                <w:sz w:val="24"/>
              </w:rPr>
              <w:t xml:space="preserve"> (Counting)</w:t>
            </w:r>
          </w:p>
          <w:p w14:paraId="525CBBB4" w14:textId="10B823EC" w:rsidR="00A227AB" w:rsidRPr="00A227AB"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B7589C">
              <w:rPr>
                <w:rFonts w:cs="Arial"/>
                <w:color w:val="365F91" w:themeColor="accent1" w:themeShade="BF"/>
                <w:sz w:val="24"/>
              </w:rPr>
              <w:t xml:space="preserve">10 - </w:t>
            </w:r>
            <w:r w:rsidR="00A227AB">
              <w:rPr>
                <w:rFonts w:cs="Arial"/>
                <w:color w:val="365F91" w:themeColor="accent1" w:themeShade="BF"/>
                <w:sz w:val="24"/>
              </w:rPr>
              <w:t>Discrete Probability</w:t>
            </w:r>
          </w:p>
          <w:p w14:paraId="5CEF5C44" w14:textId="4C509EBD" w:rsidR="00A227AB" w:rsidRPr="00A227AB"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Week 1</w:t>
            </w:r>
            <w:r w:rsidR="00B7589C">
              <w:rPr>
                <w:rFonts w:cs="Arial"/>
                <w:color w:val="365F91" w:themeColor="accent1" w:themeShade="BF"/>
                <w:sz w:val="24"/>
              </w:rPr>
              <w:t xml:space="preserve">1 - </w:t>
            </w:r>
            <w:r w:rsidR="00A227AB">
              <w:rPr>
                <w:rFonts w:cs="Arial"/>
                <w:color w:val="365F91" w:themeColor="accent1" w:themeShade="BF"/>
                <w:sz w:val="24"/>
              </w:rPr>
              <w:t>Relations</w:t>
            </w:r>
          </w:p>
          <w:p w14:paraId="0B801F78" w14:textId="687AD691" w:rsidR="005448DE" w:rsidRPr="005448DE" w:rsidRDefault="005448DE" w:rsidP="00B7589C">
            <w:pPr>
              <w:tabs>
                <w:tab w:val="left" w:pos="360"/>
                <w:tab w:val="left" w:pos="720"/>
                <w:tab w:val="left" w:pos="1080"/>
              </w:tabs>
              <w:ind w:left="720"/>
              <w:rPr>
                <w:rFonts w:cs="Arial"/>
                <w:color w:val="365F91" w:themeColor="accent1" w:themeShade="BF"/>
                <w:sz w:val="24"/>
              </w:rPr>
            </w:pPr>
            <w:r>
              <w:rPr>
                <w:rFonts w:cs="Arial"/>
                <w:color w:val="365F91" w:themeColor="accent1" w:themeShade="BF"/>
                <w:sz w:val="24"/>
              </w:rPr>
              <w:t xml:space="preserve">Week </w:t>
            </w:r>
            <w:r w:rsidR="00B7589C">
              <w:rPr>
                <w:rFonts w:cs="Arial"/>
                <w:color w:val="365F91" w:themeColor="accent1" w:themeShade="BF"/>
                <w:sz w:val="24"/>
              </w:rPr>
              <w:t xml:space="preserve">12 - </w:t>
            </w:r>
            <w:r w:rsidR="00A227AB">
              <w:rPr>
                <w:rFonts w:cs="Arial"/>
                <w:color w:val="365F91" w:themeColor="accent1" w:themeShade="BF"/>
                <w:sz w:val="24"/>
              </w:rPr>
              <w:t>Introductions to Graph Theory</w:t>
            </w:r>
          </w:p>
        </w:tc>
      </w:tr>
    </w:tbl>
    <w:p w14:paraId="03202425" w14:textId="77777777" w:rsidR="008F4186" w:rsidRDefault="008F4186" w:rsidP="005339D1">
      <w:pPr>
        <w:tabs>
          <w:tab w:val="left" w:pos="360"/>
          <w:tab w:val="left" w:pos="720"/>
          <w:tab w:val="left" w:pos="1080"/>
        </w:tabs>
        <w:rPr>
          <w:rFonts w:cs="Arial"/>
          <w:b/>
          <w:sz w:val="24"/>
        </w:rPr>
      </w:pPr>
    </w:p>
    <w:p w14:paraId="685E5DB8" w14:textId="77777777" w:rsidR="007527B6" w:rsidRPr="0088583C" w:rsidRDefault="00C54EE9" w:rsidP="005339D1">
      <w:pPr>
        <w:tabs>
          <w:tab w:val="left" w:pos="360"/>
          <w:tab w:val="left" w:pos="720"/>
          <w:tab w:val="left" w:pos="1080"/>
        </w:tabs>
        <w:rPr>
          <w:rFonts w:cs="Arial"/>
          <w:b/>
          <w:sz w:val="24"/>
        </w:rPr>
      </w:pPr>
      <w:r w:rsidRPr="0088583C">
        <w:rPr>
          <w:rFonts w:cs="Arial"/>
          <w:b/>
          <w:sz w:val="24"/>
        </w:rPr>
        <w:t>7.</w:t>
      </w:r>
      <w:r w:rsidRPr="0088583C">
        <w:rPr>
          <w:rFonts w:cs="Arial"/>
          <w:b/>
          <w:sz w:val="24"/>
        </w:rPr>
        <w:tab/>
      </w:r>
      <w:r w:rsidR="007527B6" w:rsidRPr="0088583C">
        <w:rPr>
          <w:rFonts w:cs="Arial"/>
          <w:b/>
          <w:sz w:val="24"/>
        </w:rPr>
        <w:t xml:space="preserve">Required </w:t>
      </w:r>
      <w:r w:rsidR="00542142" w:rsidRPr="0088583C">
        <w:rPr>
          <w:rFonts w:cs="Arial"/>
          <w:b/>
          <w:sz w:val="24"/>
        </w:rPr>
        <w:t>Texts/</w:t>
      </w:r>
      <w:r w:rsidR="007527B6" w:rsidRPr="0088583C">
        <w:rPr>
          <w:rFonts w:cs="Arial"/>
          <w:b/>
          <w:sz w:val="24"/>
        </w:rPr>
        <w:t>Readings</w:t>
      </w:r>
    </w:p>
    <w:tbl>
      <w:tblPr>
        <w:tblStyle w:val="TableGrid"/>
        <w:tblW w:w="0" w:type="auto"/>
        <w:tblInd w:w="468" w:type="dxa"/>
        <w:tblLook w:val="04A0" w:firstRow="1" w:lastRow="0" w:firstColumn="1" w:lastColumn="0" w:noHBand="0" w:noVBand="1"/>
        <w:tblCaption w:val="Required Text / Readings"/>
      </w:tblPr>
      <w:tblGrid>
        <w:gridCol w:w="8882"/>
      </w:tblGrid>
      <w:tr w:rsidR="0092036E" w:rsidRPr="0088583C" w14:paraId="5736646B" w14:textId="77777777" w:rsidTr="004C23D8">
        <w:trPr>
          <w:tblHeader/>
        </w:trPr>
        <w:tc>
          <w:tcPr>
            <w:tcW w:w="8882" w:type="dxa"/>
          </w:tcPr>
          <w:p w14:paraId="058AB25F" w14:textId="492B51EC" w:rsidR="004B0E16" w:rsidRPr="004B0E16" w:rsidRDefault="004B0E16" w:rsidP="004B0E16">
            <w:pPr>
              <w:tabs>
                <w:tab w:val="left" w:pos="360"/>
                <w:tab w:val="left" w:pos="720"/>
                <w:tab w:val="left" w:pos="1080"/>
              </w:tabs>
              <w:rPr>
                <w:rFonts w:cs="Arial"/>
                <w:color w:val="365F91" w:themeColor="accent1" w:themeShade="BF"/>
                <w:sz w:val="24"/>
              </w:rPr>
            </w:pPr>
            <w:r w:rsidRPr="004B0E16">
              <w:rPr>
                <w:rFonts w:cs="Arial"/>
                <w:color w:val="365F91" w:themeColor="accent1" w:themeShade="BF"/>
                <w:sz w:val="24"/>
              </w:rPr>
              <w:t>Discrete M</w:t>
            </w:r>
            <w:r>
              <w:rPr>
                <w:rFonts w:cs="Arial"/>
                <w:color w:val="365F91" w:themeColor="accent1" w:themeShade="BF"/>
                <w:sz w:val="24"/>
              </w:rPr>
              <w:t>athematics and Its Applications by Kenneth Rosen, 7th ed.</w:t>
            </w:r>
          </w:p>
          <w:p w14:paraId="34E99857" w14:textId="37A8946A" w:rsidR="004B0E16" w:rsidRPr="004B0E16" w:rsidRDefault="004B0E16" w:rsidP="004B0E16">
            <w:pPr>
              <w:tabs>
                <w:tab w:val="left" w:pos="360"/>
                <w:tab w:val="left" w:pos="720"/>
                <w:tab w:val="left" w:pos="1080"/>
              </w:tabs>
              <w:rPr>
                <w:rFonts w:cs="Arial"/>
                <w:color w:val="365F91" w:themeColor="accent1" w:themeShade="BF"/>
                <w:sz w:val="24"/>
              </w:rPr>
            </w:pPr>
            <w:r w:rsidRPr="004B0E16">
              <w:rPr>
                <w:rFonts w:cs="Arial"/>
                <w:color w:val="365F91" w:themeColor="accent1" w:themeShade="BF"/>
                <w:sz w:val="24"/>
              </w:rPr>
              <w:t>We will cover only</w:t>
            </w:r>
            <w:r w:rsidR="00B7589C">
              <w:rPr>
                <w:rFonts w:cs="Arial"/>
                <w:color w:val="365F91" w:themeColor="accent1" w:themeShade="BF"/>
                <w:sz w:val="24"/>
              </w:rPr>
              <w:t xml:space="preserve"> Chapters 1, 2, 3, 4, 5, 6, </w:t>
            </w:r>
            <w:r w:rsidRPr="004B0E16">
              <w:rPr>
                <w:rFonts w:cs="Arial"/>
                <w:color w:val="365F91" w:themeColor="accent1" w:themeShade="BF"/>
                <w:sz w:val="24"/>
              </w:rPr>
              <w:t>9</w:t>
            </w:r>
            <w:r w:rsidR="00B7589C">
              <w:rPr>
                <w:rFonts w:cs="Arial"/>
                <w:color w:val="365F91" w:themeColor="accent1" w:themeShade="BF"/>
                <w:sz w:val="24"/>
              </w:rPr>
              <w:t xml:space="preserve"> and 10</w:t>
            </w:r>
            <w:r w:rsidRPr="004B0E16">
              <w:rPr>
                <w:rFonts w:cs="Arial"/>
                <w:color w:val="365F91" w:themeColor="accent1" w:themeShade="BF"/>
                <w:sz w:val="24"/>
              </w:rPr>
              <w:t>.</w:t>
            </w:r>
          </w:p>
          <w:p w14:paraId="0086136E" w14:textId="4CAB2CA9" w:rsidR="004B0E16" w:rsidRPr="004B0E16" w:rsidRDefault="004B0E16" w:rsidP="004B0E16">
            <w:pPr>
              <w:tabs>
                <w:tab w:val="left" w:pos="360"/>
                <w:tab w:val="left" w:pos="720"/>
                <w:tab w:val="left" w:pos="1080"/>
              </w:tabs>
              <w:rPr>
                <w:rFonts w:cs="Arial"/>
                <w:color w:val="365F91" w:themeColor="accent1" w:themeShade="BF"/>
                <w:sz w:val="24"/>
              </w:rPr>
            </w:pPr>
            <w:r w:rsidRPr="004B0E16">
              <w:rPr>
                <w:rFonts w:cs="Arial"/>
                <w:color w:val="365F91" w:themeColor="accent1" w:themeShade="BF"/>
                <w:sz w:val="24"/>
              </w:rPr>
              <w:t>The website www.mhhe.com/rosen contains many useful resources. Readings from Rosen's text will be assigned each week with the expectation that you will</w:t>
            </w:r>
          </w:p>
          <w:p w14:paraId="698CBCDD" w14:textId="29914DA3" w:rsidR="0092036E" w:rsidRPr="004B0E16" w:rsidRDefault="004B0E16" w:rsidP="004B0E16">
            <w:pPr>
              <w:tabs>
                <w:tab w:val="left" w:pos="360"/>
                <w:tab w:val="left" w:pos="720"/>
                <w:tab w:val="left" w:pos="1080"/>
              </w:tabs>
              <w:rPr>
                <w:rFonts w:cs="Arial"/>
                <w:sz w:val="24"/>
              </w:rPr>
            </w:pPr>
            <w:r w:rsidRPr="004B0E16">
              <w:rPr>
                <w:rFonts w:cs="Arial"/>
                <w:color w:val="365F91" w:themeColor="accent1" w:themeShade="BF"/>
                <w:sz w:val="24"/>
              </w:rPr>
              <w:t>complete the reading before the next class.</w:t>
            </w:r>
          </w:p>
        </w:tc>
      </w:tr>
    </w:tbl>
    <w:p w14:paraId="314CB901" w14:textId="77777777" w:rsidR="0013239B" w:rsidRDefault="0013239B" w:rsidP="005339D1">
      <w:pPr>
        <w:tabs>
          <w:tab w:val="left" w:pos="360"/>
          <w:tab w:val="left" w:pos="720"/>
          <w:tab w:val="left" w:pos="1080"/>
        </w:tabs>
        <w:rPr>
          <w:rFonts w:cs="Arial"/>
          <w:b/>
          <w:sz w:val="24"/>
        </w:rPr>
      </w:pPr>
    </w:p>
    <w:p w14:paraId="7C27F0DF" w14:textId="14758A31" w:rsidR="00C54EE9" w:rsidRPr="0088583C" w:rsidRDefault="00C54EE9" w:rsidP="005339D1">
      <w:pPr>
        <w:tabs>
          <w:tab w:val="left" w:pos="360"/>
          <w:tab w:val="left" w:pos="720"/>
          <w:tab w:val="left" w:pos="1080"/>
        </w:tabs>
        <w:rPr>
          <w:rFonts w:cs="Arial"/>
          <w:sz w:val="24"/>
        </w:rPr>
      </w:pPr>
      <w:r w:rsidRPr="0088583C">
        <w:rPr>
          <w:rFonts w:cs="Arial"/>
          <w:b/>
          <w:sz w:val="24"/>
        </w:rPr>
        <w:t>8.</w:t>
      </w:r>
      <w:r w:rsidRPr="0088583C">
        <w:rPr>
          <w:rFonts w:cs="Arial"/>
          <w:b/>
          <w:sz w:val="24"/>
        </w:rPr>
        <w:tab/>
      </w:r>
      <w:r w:rsidR="0074520F" w:rsidRPr="0088583C">
        <w:rPr>
          <w:rFonts w:cs="Arial"/>
          <w:b/>
          <w:sz w:val="24"/>
        </w:rPr>
        <w:t>Evaluation Method</w:t>
      </w:r>
    </w:p>
    <w:tbl>
      <w:tblPr>
        <w:tblStyle w:val="TableGrid"/>
        <w:tblW w:w="0" w:type="auto"/>
        <w:tblInd w:w="378" w:type="dxa"/>
        <w:tblLook w:val="04A0" w:firstRow="1" w:lastRow="0" w:firstColumn="1" w:lastColumn="0" w:noHBand="0" w:noVBand="1"/>
        <w:tblCaption w:val="Evaluation Method"/>
      </w:tblPr>
      <w:tblGrid>
        <w:gridCol w:w="8972"/>
      </w:tblGrid>
      <w:tr w:rsidR="00FB56EC" w:rsidRPr="0088583C" w14:paraId="531A1617" w14:textId="77777777" w:rsidTr="008F4186">
        <w:trPr>
          <w:tblHeader/>
        </w:trPr>
        <w:tc>
          <w:tcPr>
            <w:tcW w:w="8972" w:type="dxa"/>
          </w:tcPr>
          <w:p w14:paraId="20939FEF" w14:textId="0150963C" w:rsidR="002D6822" w:rsidRDefault="002D6822" w:rsidP="002D6822">
            <w:pPr>
              <w:tabs>
                <w:tab w:val="left" w:pos="360"/>
                <w:tab w:val="left" w:pos="720"/>
                <w:tab w:val="left" w:pos="1080"/>
              </w:tabs>
              <w:rPr>
                <w:rFonts w:cs="Arial"/>
                <w:color w:val="365F91" w:themeColor="accent1" w:themeShade="BF"/>
                <w:sz w:val="24"/>
              </w:rPr>
            </w:pPr>
            <w:r w:rsidRPr="002D6822">
              <w:rPr>
                <w:rFonts w:cs="Arial"/>
                <w:color w:val="365F91" w:themeColor="accent1" w:themeShade="BF"/>
                <w:sz w:val="24"/>
              </w:rPr>
              <w:t>The course mark will be calculated as follows:</w:t>
            </w:r>
          </w:p>
          <w:p w14:paraId="398EBA23" w14:textId="1C0E78EC" w:rsidR="002D6822" w:rsidRDefault="002D6822" w:rsidP="009F1F61">
            <w:pPr>
              <w:pStyle w:val="ListParagraph"/>
              <w:numPr>
                <w:ilvl w:val="0"/>
                <w:numId w:val="5"/>
              </w:numPr>
              <w:tabs>
                <w:tab w:val="left" w:pos="360"/>
                <w:tab w:val="left" w:pos="720"/>
                <w:tab w:val="left" w:pos="1080"/>
              </w:tabs>
              <w:rPr>
                <w:rFonts w:cs="Arial"/>
                <w:color w:val="365F91" w:themeColor="accent1" w:themeShade="BF"/>
                <w:sz w:val="24"/>
              </w:rPr>
            </w:pPr>
            <w:r w:rsidRPr="002D6822">
              <w:rPr>
                <w:rFonts w:cs="Arial"/>
                <w:color w:val="365F91" w:themeColor="accent1" w:themeShade="BF"/>
                <w:sz w:val="24"/>
              </w:rPr>
              <w:t xml:space="preserve">Assignments: </w:t>
            </w:r>
            <w:r w:rsidR="004B1439">
              <w:rPr>
                <w:rFonts w:cs="Arial"/>
                <w:color w:val="365F91" w:themeColor="accent1" w:themeShade="BF"/>
                <w:sz w:val="24"/>
              </w:rPr>
              <w:t>12</w:t>
            </w:r>
            <w:r w:rsidRPr="002D6822">
              <w:rPr>
                <w:rFonts w:cs="Arial"/>
                <w:color w:val="365F91" w:themeColor="accent1" w:themeShade="BF"/>
                <w:sz w:val="24"/>
              </w:rPr>
              <w:t>%</w:t>
            </w:r>
          </w:p>
          <w:p w14:paraId="65760BBB" w14:textId="5FD25283" w:rsidR="004B1439" w:rsidRDefault="004B1439" w:rsidP="004B1439">
            <w:pPr>
              <w:pStyle w:val="ListParagraph"/>
              <w:numPr>
                <w:ilvl w:val="0"/>
                <w:numId w:val="5"/>
              </w:numPr>
              <w:tabs>
                <w:tab w:val="left" w:pos="360"/>
                <w:tab w:val="left" w:pos="720"/>
                <w:tab w:val="left" w:pos="1080"/>
              </w:tabs>
              <w:rPr>
                <w:rFonts w:cs="Arial"/>
                <w:color w:val="365F91" w:themeColor="accent1" w:themeShade="BF"/>
                <w:sz w:val="24"/>
              </w:rPr>
            </w:pPr>
            <w:r>
              <w:rPr>
                <w:rFonts w:cs="Arial"/>
                <w:color w:val="365F91" w:themeColor="accent1" w:themeShade="BF"/>
                <w:sz w:val="24"/>
              </w:rPr>
              <w:t>In lecture</w:t>
            </w:r>
            <w:r w:rsidR="00A831D4">
              <w:rPr>
                <w:rFonts w:cs="Arial"/>
                <w:color w:val="365F91" w:themeColor="accent1" w:themeShade="BF"/>
                <w:sz w:val="24"/>
              </w:rPr>
              <w:t xml:space="preserve"> and in tutorial</w:t>
            </w:r>
            <w:r>
              <w:rPr>
                <w:rFonts w:cs="Arial"/>
                <w:color w:val="365F91" w:themeColor="accent1" w:themeShade="BF"/>
                <w:sz w:val="24"/>
              </w:rPr>
              <w:t xml:space="preserve"> Pop Quizzes: </w:t>
            </w:r>
            <w:r w:rsidR="00A831D4">
              <w:rPr>
                <w:rFonts w:cs="Arial"/>
                <w:color w:val="365F91" w:themeColor="accent1" w:themeShade="BF"/>
                <w:sz w:val="24"/>
              </w:rPr>
              <w:t>8%</w:t>
            </w:r>
          </w:p>
          <w:p w14:paraId="7D51FF7A" w14:textId="334555E9" w:rsidR="002D6822" w:rsidRDefault="002D6822" w:rsidP="004B1439">
            <w:pPr>
              <w:pStyle w:val="ListParagraph"/>
              <w:numPr>
                <w:ilvl w:val="0"/>
                <w:numId w:val="5"/>
              </w:numPr>
              <w:tabs>
                <w:tab w:val="left" w:pos="360"/>
                <w:tab w:val="left" w:pos="720"/>
                <w:tab w:val="left" w:pos="1080"/>
              </w:tabs>
              <w:rPr>
                <w:rFonts w:cs="Arial"/>
                <w:color w:val="365F91" w:themeColor="accent1" w:themeShade="BF"/>
                <w:sz w:val="24"/>
              </w:rPr>
            </w:pPr>
            <w:r w:rsidRPr="002D6822">
              <w:rPr>
                <w:rFonts w:cs="Arial"/>
                <w:color w:val="365F91" w:themeColor="accent1" w:themeShade="BF"/>
                <w:sz w:val="24"/>
              </w:rPr>
              <w:t>Term Test 1: 20% (In lecture, Oct 1</w:t>
            </w:r>
            <w:r w:rsidR="008E2B7B">
              <w:rPr>
                <w:rFonts w:cs="Arial"/>
                <w:color w:val="365F91" w:themeColor="accent1" w:themeShade="BF"/>
                <w:sz w:val="24"/>
              </w:rPr>
              <w:t>7</w:t>
            </w:r>
            <w:r w:rsidRPr="002D6822">
              <w:rPr>
                <w:rFonts w:cs="Arial"/>
                <w:color w:val="365F91" w:themeColor="accent1" w:themeShade="BF"/>
                <w:sz w:val="24"/>
              </w:rPr>
              <w:t>)</w:t>
            </w:r>
            <w:r w:rsidRPr="004B1439">
              <w:rPr>
                <w:rFonts w:cs="Arial"/>
                <w:color w:val="365F91" w:themeColor="accent1" w:themeShade="BF"/>
                <w:sz w:val="24"/>
              </w:rPr>
              <w:t>Term Test 2: 20% (In lecture, Nov</w:t>
            </w:r>
            <w:r w:rsidR="003F20B6">
              <w:rPr>
                <w:rFonts w:cs="Arial"/>
                <w:color w:val="365F91" w:themeColor="accent1" w:themeShade="BF"/>
                <w:sz w:val="24"/>
              </w:rPr>
              <w:t xml:space="preserve"> </w:t>
            </w:r>
            <w:r w:rsidR="008E2B7B">
              <w:rPr>
                <w:rFonts w:cs="Arial"/>
                <w:color w:val="365F91" w:themeColor="accent1" w:themeShade="BF"/>
                <w:sz w:val="24"/>
              </w:rPr>
              <w:t>21</w:t>
            </w:r>
            <w:r w:rsidRPr="004B1439">
              <w:rPr>
                <w:rFonts w:cs="Arial"/>
                <w:color w:val="365F91" w:themeColor="accent1" w:themeShade="BF"/>
                <w:sz w:val="24"/>
              </w:rPr>
              <w:t>)</w:t>
            </w:r>
          </w:p>
          <w:p w14:paraId="468E0B2D" w14:textId="6F570E6B" w:rsidR="00FB56EC" w:rsidRPr="008E2B7B" w:rsidRDefault="002D6822" w:rsidP="009F1F61">
            <w:pPr>
              <w:pStyle w:val="ListParagraph"/>
              <w:numPr>
                <w:ilvl w:val="0"/>
                <w:numId w:val="5"/>
              </w:numPr>
              <w:tabs>
                <w:tab w:val="left" w:pos="360"/>
                <w:tab w:val="left" w:pos="720"/>
                <w:tab w:val="left" w:pos="1080"/>
              </w:tabs>
              <w:rPr>
                <w:rFonts w:cs="Arial"/>
                <w:sz w:val="24"/>
              </w:rPr>
            </w:pPr>
            <w:r w:rsidRPr="002D6822">
              <w:rPr>
                <w:rFonts w:cs="Arial"/>
                <w:color w:val="365F91" w:themeColor="accent1" w:themeShade="BF"/>
                <w:sz w:val="24"/>
              </w:rPr>
              <w:t>Final Exam: 40% (During Exam Period)</w:t>
            </w:r>
          </w:p>
          <w:p w14:paraId="524F9BD5" w14:textId="77777777" w:rsidR="00FB56EC" w:rsidRPr="008F4186" w:rsidRDefault="00FB56EC" w:rsidP="00FB56EC">
            <w:pPr>
              <w:tabs>
                <w:tab w:val="left" w:pos="360"/>
                <w:tab w:val="left" w:pos="720"/>
                <w:tab w:val="left" w:pos="1080"/>
              </w:tabs>
              <w:spacing w:after="120"/>
              <w:ind w:left="360"/>
              <w:rPr>
                <w:rFonts w:cs="Arial"/>
                <w:szCs w:val="22"/>
              </w:rPr>
            </w:pPr>
            <w:r w:rsidRPr="00366DE4">
              <w:rPr>
                <w:rFonts w:cs="Arial"/>
                <w:i/>
                <w:sz w:val="20"/>
                <w:szCs w:val="22"/>
              </w:rPr>
              <w:t xml:space="preserve">Final course grades may be adjusted to conform to program or Faculty grade distribution profiles.  Further information on grading can be found in Section 5 of the UOIT Academic Calendar.  </w:t>
            </w:r>
          </w:p>
        </w:tc>
      </w:tr>
    </w:tbl>
    <w:p w14:paraId="606F6A8B" w14:textId="77777777" w:rsidR="00366DE4" w:rsidRDefault="00366DE4" w:rsidP="005339D1">
      <w:pPr>
        <w:tabs>
          <w:tab w:val="left" w:pos="360"/>
          <w:tab w:val="left" w:pos="720"/>
          <w:tab w:val="left" w:pos="1080"/>
        </w:tabs>
        <w:rPr>
          <w:rFonts w:cs="Arial"/>
          <w:b/>
          <w:sz w:val="24"/>
        </w:rPr>
      </w:pPr>
    </w:p>
    <w:p w14:paraId="48E41C1C" w14:textId="434C47E8" w:rsidR="00C0694D" w:rsidRPr="0088583C" w:rsidRDefault="0074520F" w:rsidP="005339D1">
      <w:pPr>
        <w:tabs>
          <w:tab w:val="left" w:pos="360"/>
          <w:tab w:val="left" w:pos="720"/>
          <w:tab w:val="left" w:pos="1080"/>
        </w:tabs>
        <w:rPr>
          <w:rFonts w:cs="Arial"/>
          <w:b/>
          <w:sz w:val="24"/>
        </w:rPr>
      </w:pPr>
      <w:r w:rsidRPr="0088583C">
        <w:rPr>
          <w:rFonts w:cs="Arial"/>
          <w:b/>
          <w:sz w:val="24"/>
        </w:rPr>
        <w:t>9.</w:t>
      </w:r>
      <w:r w:rsidRPr="0088583C">
        <w:rPr>
          <w:rFonts w:cs="Arial"/>
          <w:b/>
          <w:sz w:val="24"/>
        </w:rPr>
        <w:tab/>
        <w:t xml:space="preserve"> Assignments and Tests</w:t>
      </w:r>
    </w:p>
    <w:tbl>
      <w:tblPr>
        <w:tblStyle w:val="TableGrid"/>
        <w:tblW w:w="0" w:type="auto"/>
        <w:tblInd w:w="360" w:type="dxa"/>
        <w:tblLook w:val="04A0" w:firstRow="1" w:lastRow="0" w:firstColumn="1" w:lastColumn="0" w:noHBand="0" w:noVBand="1"/>
        <w:tblCaption w:val="Assignments and Tests"/>
      </w:tblPr>
      <w:tblGrid>
        <w:gridCol w:w="8990"/>
      </w:tblGrid>
      <w:tr w:rsidR="00FB56EC" w:rsidRPr="0088583C" w14:paraId="1FEB45A7" w14:textId="77777777" w:rsidTr="008F4186">
        <w:trPr>
          <w:tblHeader/>
        </w:trPr>
        <w:tc>
          <w:tcPr>
            <w:tcW w:w="8990" w:type="dxa"/>
          </w:tcPr>
          <w:p w14:paraId="05C4143F" w14:textId="59888EE8" w:rsidR="002D6822" w:rsidRDefault="002D6822" w:rsidP="002D6822">
            <w:pPr>
              <w:tabs>
                <w:tab w:val="left" w:pos="360"/>
                <w:tab w:val="left" w:pos="720"/>
                <w:tab w:val="left" w:pos="1080"/>
              </w:tabs>
              <w:rPr>
                <w:rFonts w:cs="Arial"/>
                <w:color w:val="244061"/>
                <w:sz w:val="24"/>
              </w:rPr>
            </w:pPr>
            <w:r w:rsidRPr="004B1439">
              <w:rPr>
                <w:rFonts w:cs="Arial"/>
                <w:b/>
                <w:color w:val="244061"/>
                <w:sz w:val="24"/>
              </w:rPr>
              <w:t>Assignments</w:t>
            </w:r>
            <w:r w:rsidRPr="002D6822">
              <w:rPr>
                <w:rFonts w:cs="Arial"/>
                <w:color w:val="244061"/>
                <w:sz w:val="24"/>
              </w:rPr>
              <w:t xml:space="preserve"> </w:t>
            </w:r>
            <w:r w:rsidR="00A831D4">
              <w:rPr>
                <w:rFonts w:cs="Arial"/>
                <w:color w:val="244061"/>
                <w:sz w:val="24"/>
              </w:rPr>
              <w:t>are</w:t>
            </w:r>
            <w:r w:rsidRPr="002D6822">
              <w:rPr>
                <w:rFonts w:cs="Arial"/>
                <w:color w:val="244061"/>
                <w:sz w:val="24"/>
              </w:rPr>
              <w:t xml:space="preserve"> to be done individually, but you may submit one copy per pair of students. </w:t>
            </w:r>
            <w:r w:rsidR="009B094C">
              <w:rPr>
                <w:rFonts w:cs="Arial"/>
                <w:color w:val="244061"/>
                <w:sz w:val="24"/>
              </w:rPr>
              <w:t xml:space="preserve">More details </w:t>
            </w:r>
            <w:r w:rsidRPr="002D6822">
              <w:rPr>
                <w:rFonts w:cs="Arial"/>
                <w:color w:val="244061"/>
                <w:sz w:val="24"/>
              </w:rPr>
              <w:t>will be posted prior to the first as</w:t>
            </w:r>
            <w:r>
              <w:rPr>
                <w:rFonts w:cs="Arial"/>
                <w:color w:val="244061"/>
                <w:sz w:val="24"/>
              </w:rPr>
              <w:t>signment.</w:t>
            </w:r>
          </w:p>
          <w:p w14:paraId="7D0A4A81" w14:textId="29EA0A58" w:rsidR="004B1439" w:rsidRPr="004B1439" w:rsidRDefault="004B1439" w:rsidP="004B1439">
            <w:pPr>
              <w:tabs>
                <w:tab w:val="left" w:pos="360"/>
                <w:tab w:val="left" w:pos="720"/>
                <w:tab w:val="left" w:pos="1080"/>
              </w:tabs>
              <w:rPr>
                <w:rFonts w:cs="Arial"/>
                <w:color w:val="244061"/>
                <w:sz w:val="24"/>
              </w:rPr>
            </w:pPr>
            <w:r w:rsidRPr="008E2B7B">
              <w:rPr>
                <w:rFonts w:cs="Arial"/>
                <w:b/>
                <w:color w:val="244061"/>
                <w:sz w:val="24"/>
              </w:rPr>
              <w:t>In</w:t>
            </w:r>
            <w:r w:rsidRPr="004B1439">
              <w:rPr>
                <w:rFonts w:cs="Arial"/>
                <w:color w:val="244061"/>
                <w:sz w:val="24"/>
              </w:rPr>
              <w:t xml:space="preserve"> </w:t>
            </w:r>
            <w:r w:rsidRPr="004B1439">
              <w:rPr>
                <w:rFonts w:cs="Arial"/>
                <w:b/>
                <w:color w:val="244061"/>
                <w:sz w:val="24"/>
              </w:rPr>
              <w:t xml:space="preserve">lecture </w:t>
            </w:r>
            <w:r w:rsidR="00A831D4">
              <w:rPr>
                <w:rFonts w:cs="Arial"/>
                <w:b/>
                <w:color w:val="244061"/>
                <w:sz w:val="24"/>
              </w:rPr>
              <w:t xml:space="preserve">and in tutorial </w:t>
            </w:r>
            <w:r w:rsidRPr="004B1439">
              <w:rPr>
                <w:rFonts w:cs="Arial"/>
                <w:b/>
                <w:color w:val="244061"/>
                <w:sz w:val="24"/>
              </w:rPr>
              <w:t>(pop) quizzes</w:t>
            </w:r>
            <w:r w:rsidRPr="004B1439">
              <w:rPr>
                <w:rFonts w:cs="Arial"/>
                <w:color w:val="244061"/>
                <w:sz w:val="24"/>
              </w:rPr>
              <w:t xml:space="preserve"> may be administered at any point during the lecture</w:t>
            </w:r>
            <w:r w:rsidR="00A831D4">
              <w:rPr>
                <w:rFonts w:cs="Arial"/>
                <w:color w:val="244061"/>
                <w:sz w:val="24"/>
              </w:rPr>
              <w:t xml:space="preserve"> or tutorial</w:t>
            </w:r>
            <w:r w:rsidRPr="004B1439">
              <w:rPr>
                <w:rFonts w:cs="Arial"/>
                <w:color w:val="244061"/>
                <w:sz w:val="24"/>
              </w:rPr>
              <w:t xml:space="preserve"> time. Topics will always be from that current lecture</w:t>
            </w:r>
            <w:r w:rsidR="00A831D4">
              <w:rPr>
                <w:rFonts w:cs="Arial"/>
                <w:color w:val="244061"/>
                <w:sz w:val="24"/>
              </w:rPr>
              <w:t>/tutorial</w:t>
            </w:r>
            <w:r w:rsidRPr="004B1439">
              <w:rPr>
                <w:rFonts w:cs="Arial"/>
                <w:color w:val="244061"/>
                <w:sz w:val="24"/>
              </w:rPr>
              <w:t xml:space="preserve">, and the format will be </w:t>
            </w:r>
            <w:r w:rsidR="00A831D4">
              <w:rPr>
                <w:rFonts w:cs="Arial"/>
                <w:color w:val="244061"/>
                <w:sz w:val="24"/>
              </w:rPr>
              <w:t>Fill In The Blank</w:t>
            </w:r>
            <w:r w:rsidR="008E2B7B">
              <w:rPr>
                <w:rFonts w:cs="Arial"/>
                <w:color w:val="244061"/>
                <w:sz w:val="24"/>
              </w:rPr>
              <w:t>,</w:t>
            </w:r>
            <w:r w:rsidR="00A831D4">
              <w:rPr>
                <w:rFonts w:cs="Arial"/>
                <w:color w:val="244061"/>
                <w:sz w:val="24"/>
              </w:rPr>
              <w:t xml:space="preserve"> or </w:t>
            </w:r>
            <w:r w:rsidRPr="004B1439">
              <w:rPr>
                <w:rFonts w:cs="Arial"/>
                <w:color w:val="244061"/>
                <w:sz w:val="24"/>
              </w:rPr>
              <w:t>True/False</w:t>
            </w:r>
            <w:r w:rsidR="008E2B7B">
              <w:rPr>
                <w:rFonts w:cs="Arial"/>
                <w:color w:val="244061"/>
                <w:sz w:val="24"/>
              </w:rPr>
              <w:t>,</w:t>
            </w:r>
            <w:r w:rsidRPr="004B1439">
              <w:rPr>
                <w:rFonts w:cs="Arial"/>
                <w:color w:val="244061"/>
                <w:sz w:val="24"/>
              </w:rPr>
              <w:t xml:space="preserve"> or Multiple Choice. </w:t>
            </w:r>
            <w:r>
              <w:rPr>
                <w:rFonts w:cs="Arial"/>
                <w:color w:val="244061"/>
                <w:sz w:val="24"/>
              </w:rPr>
              <w:t>Each passed quiz earns</w:t>
            </w:r>
            <w:r w:rsidRPr="004B1439">
              <w:rPr>
                <w:rFonts w:cs="Arial"/>
                <w:color w:val="244061"/>
                <w:sz w:val="24"/>
              </w:rPr>
              <w:t xml:space="preserve"> 1 mark toward your final grade. </w:t>
            </w:r>
          </w:p>
          <w:p w14:paraId="2C53D8A8" w14:textId="11D707BD" w:rsidR="004B1439" w:rsidRDefault="008E2B7B" w:rsidP="004B1439">
            <w:pPr>
              <w:tabs>
                <w:tab w:val="left" w:pos="360"/>
                <w:tab w:val="left" w:pos="720"/>
                <w:tab w:val="left" w:pos="1080"/>
              </w:tabs>
              <w:rPr>
                <w:rFonts w:cs="Arial"/>
                <w:color w:val="244061"/>
                <w:sz w:val="24"/>
              </w:rPr>
            </w:pPr>
            <w:r>
              <w:rPr>
                <w:rFonts w:cs="Arial"/>
                <w:color w:val="244061"/>
                <w:sz w:val="24"/>
              </w:rPr>
              <w:t>Only t</w:t>
            </w:r>
            <w:r w:rsidR="004B1439" w:rsidRPr="004B1439">
              <w:rPr>
                <w:rFonts w:cs="Arial"/>
                <w:color w:val="244061"/>
                <w:sz w:val="24"/>
              </w:rPr>
              <w:t xml:space="preserve">he </w:t>
            </w:r>
            <w:r>
              <w:rPr>
                <w:rFonts w:cs="Arial"/>
                <w:color w:val="244061"/>
                <w:sz w:val="24"/>
              </w:rPr>
              <w:t>best 8</w:t>
            </w:r>
            <w:r w:rsidR="004B1439" w:rsidRPr="004B1439">
              <w:rPr>
                <w:rFonts w:cs="Arial"/>
                <w:color w:val="244061"/>
                <w:sz w:val="24"/>
              </w:rPr>
              <w:t xml:space="preserve"> quiz marks will count towards the final grade.</w:t>
            </w:r>
            <w:r w:rsidR="00A831D4">
              <w:rPr>
                <w:rFonts w:cs="Arial"/>
                <w:color w:val="244061"/>
                <w:sz w:val="24"/>
              </w:rPr>
              <w:t xml:space="preserve"> Marks may be awarded for a missed or failed quiz </w:t>
            </w:r>
            <w:r>
              <w:rPr>
                <w:rFonts w:cs="Arial"/>
                <w:color w:val="244061"/>
                <w:sz w:val="24"/>
              </w:rPr>
              <w:t>for</w:t>
            </w:r>
            <w:r w:rsidR="00A831D4">
              <w:rPr>
                <w:rFonts w:cs="Arial"/>
                <w:color w:val="244061"/>
                <w:sz w:val="24"/>
              </w:rPr>
              <w:t xml:space="preserve"> answering </w:t>
            </w:r>
            <w:r>
              <w:rPr>
                <w:rFonts w:cs="Arial"/>
                <w:color w:val="244061"/>
                <w:sz w:val="24"/>
              </w:rPr>
              <w:t xml:space="preserve">the instructor’s </w:t>
            </w:r>
            <w:r w:rsidR="00A831D4">
              <w:rPr>
                <w:rFonts w:cs="Arial"/>
                <w:color w:val="244061"/>
                <w:sz w:val="24"/>
              </w:rPr>
              <w:t>questions during office hours.</w:t>
            </w:r>
          </w:p>
          <w:p w14:paraId="7254FC86" w14:textId="55B6F5B6" w:rsidR="002D6822" w:rsidRDefault="002D6822" w:rsidP="002D6822">
            <w:pPr>
              <w:tabs>
                <w:tab w:val="left" w:pos="360"/>
                <w:tab w:val="left" w:pos="720"/>
                <w:tab w:val="left" w:pos="1080"/>
              </w:tabs>
              <w:rPr>
                <w:rFonts w:cs="Arial"/>
                <w:color w:val="244061"/>
                <w:sz w:val="24"/>
              </w:rPr>
            </w:pPr>
            <w:r w:rsidRPr="004B1439">
              <w:rPr>
                <w:rFonts w:cs="Arial"/>
                <w:b/>
                <w:color w:val="244061"/>
                <w:sz w:val="24"/>
              </w:rPr>
              <w:t>Midterm Examinations</w:t>
            </w:r>
            <w:r>
              <w:rPr>
                <w:rFonts w:cs="Arial"/>
                <w:color w:val="244061"/>
                <w:sz w:val="24"/>
              </w:rPr>
              <w:t>:</w:t>
            </w:r>
            <w:r w:rsidR="004B1439">
              <w:rPr>
                <w:rFonts w:cs="Arial"/>
                <w:color w:val="244061"/>
                <w:sz w:val="24"/>
              </w:rPr>
              <w:t xml:space="preserve"> </w:t>
            </w:r>
            <w:r w:rsidRPr="002D6822">
              <w:rPr>
                <w:rFonts w:cs="Arial"/>
                <w:color w:val="244061"/>
                <w:sz w:val="24"/>
              </w:rPr>
              <w:t>There will be two 70 minute midterm examinations held during class. All exams in this course will be closed book and will require only paper and pen/pencil; in particular, calcu</w:t>
            </w:r>
            <w:r>
              <w:rPr>
                <w:rFonts w:cs="Arial"/>
                <w:color w:val="244061"/>
                <w:sz w:val="24"/>
              </w:rPr>
              <w:t>lators will not be permitted.</w:t>
            </w:r>
          </w:p>
          <w:p w14:paraId="6D71E55E" w14:textId="77777777" w:rsidR="00FB56EC" w:rsidRDefault="002D6822" w:rsidP="004B1439">
            <w:pPr>
              <w:tabs>
                <w:tab w:val="left" w:pos="360"/>
                <w:tab w:val="left" w:pos="720"/>
                <w:tab w:val="left" w:pos="1080"/>
              </w:tabs>
              <w:rPr>
                <w:rFonts w:cs="Arial"/>
                <w:color w:val="244061"/>
                <w:sz w:val="24"/>
              </w:rPr>
            </w:pPr>
            <w:r w:rsidRPr="004B1439">
              <w:rPr>
                <w:rFonts w:cs="Arial"/>
                <w:b/>
                <w:color w:val="244061"/>
                <w:sz w:val="24"/>
              </w:rPr>
              <w:t>Final Examination</w:t>
            </w:r>
            <w:r>
              <w:rPr>
                <w:rFonts w:cs="Arial"/>
                <w:color w:val="244061"/>
                <w:sz w:val="24"/>
              </w:rPr>
              <w:t>:</w:t>
            </w:r>
            <w:r w:rsidR="004B1439">
              <w:rPr>
                <w:rFonts w:cs="Arial"/>
                <w:color w:val="244061"/>
                <w:sz w:val="24"/>
              </w:rPr>
              <w:t xml:space="preserve"> </w:t>
            </w:r>
            <w:r w:rsidRPr="002D6822">
              <w:rPr>
                <w:rFonts w:cs="Arial"/>
                <w:color w:val="244061"/>
                <w:sz w:val="24"/>
              </w:rPr>
              <w:t xml:space="preserve">There will be a 180 minute final examination. Final examinations are held during the final examination </w:t>
            </w:r>
            <w:r w:rsidR="008F4186">
              <w:rPr>
                <w:rFonts w:cs="Arial"/>
                <w:color w:val="244061"/>
                <w:sz w:val="24"/>
              </w:rPr>
              <w:t>period.</w:t>
            </w:r>
          </w:p>
          <w:p w14:paraId="363C5071" w14:textId="77777777" w:rsidR="00366DE4" w:rsidRDefault="00366DE4" w:rsidP="004B1439">
            <w:pPr>
              <w:tabs>
                <w:tab w:val="left" w:pos="360"/>
                <w:tab w:val="left" w:pos="720"/>
                <w:tab w:val="left" w:pos="1080"/>
              </w:tabs>
              <w:rPr>
                <w:rFonts w:cs="Arial"/>
                <w:color w:val="244061"/>
                <w:sz w:val="24"/>
              </w:rPr>
            </w:pPr>
          </w:p>
          <w:p w14:paraId="60111C89" w14:textId="35A13A7D" w:rsidR="00366DE4" w:rsidRDefault="00366DE4" w:rsidP="00366DE4">
            <w:pPr>
              <w:autoSpaceDE w:val="0"/>
              <w:autoSpaceDN w:val="0"/>
              <w:adjustRightInd w:val="0"/>
              <w:rPr>
                <w:rFonts w:ascii="ArialMT" w:hAnsi="ArialMT" w:cs="ArialMT"/>
                <w:color w:val="000000"/>
                <w:sz w:val="24"/>
                <w:lang w:eastAsia="en-CA"/>
              </w:rPr>
            </w:pPr>
            <w:r>
              <w:rPr>
                <w:rFonts w:cs="Arial"/>
                <w:b/>
                <w:color w:val="244061"/>
                <w:sz w:val="24"/>
              </w:rPr>
              <w:t xml:space="preserve">Missed Work: </w:t>
            </w:r>
            <w:r>
              <w:rPr>
                <w:rFonts w:ascii="ArialMT" w:hAnsi="ArialMT" w:cs="ArialMT"/>
                <w:color w:val="000000"/>
                <w:sz w:val="24"/>
                <w:lang w:eastAsia="en-CA"/>
              </w:rPr>
              <w:t xml:space="preserve">The normal policy on missed (midterm and other) tests is as follows: If you miss a test for a legitimate reason and can provide appropriate documentation, you will not be penalized. Legitimate reasons are illness or death in the family, and appropriate documentation is a UOIT Medical Certificate or a photocopy of a death certificate, respectively. You should submit documentation to one of the Science Academic Advisors (Tara Funston, Nicole </w:t>
            </w:r>
            <w:proofErr w:type="spellStart"/>
            <w:r>
              <w:rPr>
                <w:rFonts w:ascii="ArialMT" w:hAnsi="ArialMT" w:cs="ArialMT"/>
                <w:color w:val="000000"/>
                <w:sz w:val="24"/>
                <w:lang w:eastAsia="en-CA"/>
              </w:rPr>
              <w:t>Suss</w:t>
            </w:r>
            <w:proofErr w:type="spellEnd"/>
            <w:r>
              <w:rPr>
                <w:rFonts w:ascii="ArialMT" w:hAnsi="ArialMT" w:cs="ArialMT"/>
                <w:color w:val="000000"/>
                <w:sz w:val="24"/>
                <w:lang w:eastAsia="en-CA"/>
              </w:rPr>
              <w:t xml:space="preserve">, or Amanda </w:t>
            </w:r>
            <w:proofErr w:type="spellStart"/>
            <w:r>
              <w:rPr>
                <w:rFonts w:ascii="ArialMT" w:hAnsi="ArialMT" w:cs="ArialMT"/>
                <w:color w:val="000000"/>
                <w:sz w:val="24"/>
                <w:lang w:eastAsia="en-CA"/>
              </w:rPr>
              <w:t>Groothuis</w:t>
            </w:r>
            <w:proofErr w:type="spellEnd"/>
            <w:r>
              <w:rPr>
                <w:rFonts w:ascii="ArialMT" w:hAnsi="ArialMT" w:cs="ArialMT"/>
                <w:color w:val="000000"/>
                <w:sz w:val="24"/>
                <w:lang w:eastAsia="en-CA"/>
              </w:rPr>
              <w:t xml:space="preserve">), within 5 days of missing the test. If you are not able to do so for any reason, you must contact the Science Academic Advisors (via email if at all possible – </w:t>
            </w:r>
            <w:proofErr w:type="gramStart"/>
            <w:r>
              <w:rPr>
                <w:rFonts w:ascii="ArialMT" w:hAnsi="ArialMT" w:cs="ArialMT"/>
                <w:color w:val="0000FF"/>
                <w:sz w:val="24"/>
                <w:lang w:eastAsia="en-CA"/>
              </w:rPr>
              <w:t xml:space="preserve">science.advising@uoit.ca </w:t>
            </w:r>
            <w:r>
              <w:rPr>
                <w:rFonts w:ascii="ArialMT" w:hAnsi="ArialMT" w:cs="ArialMT"/>
                <w:color w:val="000000"/>
                <w:sz w:val="24"/>
                <w:lang w:eastAsia="en-CA"/>
              </w:rPr>
              <w:t>)</w:t>
            </w:r>
            <w:proofErr w:type="gramEnd"/>
            <w:r>
              <w:rPr>
                <w:rFonts w:ascii="ArialMT" w:hAnsi="ArialMT" w:cs="ArialMT"/>
                <w:color w:val="000000"/>
                <w:sz w:val="24"/>
                <w:lang w:eastAsia="en-CA"/>
              </w:rPr>
              <w:t xml:space="preserve"> within this time to make other arrangements. The usual accommodation for a missed midterm test will be to re-weight the grading scheme to allocate the missed test mark to the final exam mark.</w:t>
            </w:r>
          </w:p>
          <w:p w14:paraId="0B809627" w14:textId="77777777" w:rsidR="00366DE4" w:rsidRDefault="00366DE4" w:rsidP="00366DE4">
            <w:pPr>
              <w:autoSpaceDE w:val="0"/>
              <w:autoSpaceDN w:val="0"/>
              <w:adjustRightInd w:val="0"/>
              <w:rPr>
                <w:rFonts w:ascii="ArialMT" w:hAnsi="ArialMT" w:cs="ArialMT"/>
                <w:color w:val="000000"/>
                <w:sz w:val="24"/>
                <w:lang w:eastAsia="en-CA"/>
              </w:rPr>
            </w:pPr>
            <w:r>
              <w:rPr>
                <w:rFonts w:ascii="ArialMT" w:hAnsi="ArialMT" w:cs="ArialMT"/>
                <w:color w:val="000000"/>
                <w:sz w:val="24"/>
                <w:lang w:eastAsia="en-CA"/>
              </w:rPr>
              <w:t>If you miss a test without a legitimate reason or do not provide the proper</w:t>
            </w:r>
          </w:p>
          <w:p w14:paraId="5F0D1C99" w14:textId="77777777" w:rsidR="00366DE4" w:rsidRDefault="00366DE4" w:rsidP="00366DE4">
            <w:pPr>
              <w:autoSpaceDE w:val="0"/>
              <w:autoSpaceDN w:val="0"/>
              <w:adjustRightInd w:val="0"/>
              <w:rPr>
                <w:rFonts w:ascii="ArialMT" w:hAnsi="ArialMT" w:cs="ArialMT"/>
                <w:color w:val="000000"/>
                <w:sz w:val="24"/>
                <w:lang w:eastAsia="en-CA"/>
              </w:rPr>
            </w:pPr>
            <w:r>
              <w:rPr>
                <w:rFonts w:ascii="ArialMT" w:hAnsi="ArialMT" w:cs="ArialMT"/>
                <w:color w:val="000000"/>
                <w:sz w:val="24"/>
                <w:lang w:eastAsia="en-CA"/>
              </w:rPr>
              <w:t>documentation, you will receive a mark of zero. If the test is written, the decision is</w:t>
            </w:r>
          </w:p>
          <w:p w14:paraId="7DE196C2" w14:textId="0F7AAF66" w:rsidR="00366DE4" w:rsidRDefault="00366DE4" w:rsidP="00366DE4">
            <w:pPr>
              <w:autoSpaceDE w:val="0"/>
              <w:autoSpaceDN w:val="0"/>
              <w:adjustRightInd w:val="0"/>
              <w:rPr>
                <w:rFonts w:ascii="ArialMT" w:hAnsi="ArialMT" w:cs="ArialMT"/>
                <w:color w:val="000000"/>
                <w:sz w:val="24"/>
                <w:lang w:eastAsia="en-CA"/>
              </w:rPr>
            </w:pPr>
            <w:r>
              <w:rPr>
                <w:rFonts w:ascii="ArialMT" w:hAnsi="ArialMT" w:cs="ArialMT"/>
                <w:color w:val="000000"/>
                <w:sz w:val="24"/>
                <w:lang w:eastAsia="en-CA"/>
              </w:rPr>
              <w:t>irreversible. If you are contemplating not writing a test for any reason, please speak to Science Advising in advance of the test, as well as informing the instructor.</w:t>
            </w:r>
          </w:p>
          <w:p w14:paraId="5261971F" w14:textId="77777777" w:rsidR="00366DE4" w:rsidRDefault="00366DE4" w:rsidP="00366DE4">
            <w:pPr>
              <w:autoSpaceDE w:val="0"/>
              <w:autoSpaceDN w:val="0"/>
              <w:adjustRightInd w:val="0"/>
              <w:rPr>
                <w:rFonts w:ascii="ArialMT" w:hAnsi="ArialMT" w:cs="ArialMT"/>
                <w:color w:val="000000"/>
                <w:sz w:val="24"/>
                <w:lang w:eastAsia="en-CA"/>
              </w:rPr>
            </w:pPr>
            <w:r>
              <w:rPr>
                <w:rFonts w:ascii="ArialMT" w:hAnsi="ArialMT" w:cs="ArialMT"/>
                <w:color w:val="000000"/>
                <w:sz w:val="24"/>
                <w:lang w:eastAsia="en-CA"/>
              </w:rPr>
              <w:t>For further policies and information relating to the Faculty of Science and this</w:t>
            </w:r>
          </w:p>
          <w:p w14:paraId="04EF69D7" w14:textId="77777777" w:rsidR="00366DE4" w:rsidRDefault="00366DE4" w:rsidP="00366DE4">
            <w:pPr>
              <w:autoSpaceDE w:val="0"/>
              <w:autoSpaceDN w:val="0"/>
              <w:adjustRightInd w:val="0"/>
              <w:rPr>
                <w:rFonts w:ascii="ArialMT" w:hAnsi="ArialMT" w:cs="ArialMT"/>
                <w:color w:val="0000FF"/>
                <w:sz w:val="24"/>
                <w:lang w:eastAsia="en-CA"/>
              </w:rPr>
            </w:pPr>
            <w:r>
              <w:rPr>
                <w:rFonts w:ascii="ArialMT" w:hAnsi="ArialMT" w:cs="ArialMT"/>
                <w:color w:val="000000"/>
                <w:sz w:val="24"/>
                <w:lang w:eastAsia="en-CA"/>
              </w:rPr>
              <w:t xml:space="preserve">course, please refer to </w:t>
            </w:r>
            <w:r>
              <w:rPr>
                <w:rFonts w:ascii="ArialMT" w:hAnsi="ArialMT" w:cs="ArialMT"/>
                <w:color w:val="0000FF"/>
                <w:sz w:val="24"/>
                <w:lang w:eastAsia="en-CA"/>
              </w:rPr>
              <w:t>http://www.science.uoit.ca/undergraduate/currentstudents/</w:t>
            </w:r>
          </w:p>
          <w:p w14:paraId="6FBC0DF5" w14:textId="77777777" w:rsidR="00366DE4" w:rsidRDefault="00366DE4" w:rsidP="00366DE4">
            <w:pPr>
              <w:autoSpaceDE w:val="0"/>
              <w:autoSpaceDN w:val="0"/>
              <w:adjustRightInd w:val="0"/>
              <w:rPr>
                <w:rFonts w:ascii="ArialMT" w:hAnsi="ArialMT" w:cs="ArialMT"/>
                <w:color w:val="000000"/>
                <w:sz w:val="24"/>
                <w:lang w:eastAsia="en-CA"/>
              </w:rPr>
            </w:pPr>
            <w:r>
              <w:rPr>
                <w:rFonts w:ascii="ArialMT" w:hAnsi="ArialMT" w:cs="ArialMT"/>
                <w:color w:val="0000FF"/>
                <w:sz w:val="24"/>
                <w:lang w:eastAsia="en-CA"/>
              </w:rPr>
              <w:t>academic-</w:t>
            </w:r>
            <w:proofErr w:type="spellStart"/>
            <w:r>
              <w:rPr>
                <w:rFonts w:ascii="ArialMT" w:hAnsi="ArialMT" w:cs="ArialMT"/>
                <w:color w:val="0000FF"/>
                <w:sz w:val="24"/>
                <w:lang w:eastAsia="en-CA"/>
              </w:rPr>
              <w:t>policies.php</w:t>
            </w:r>
            <w:proofErr w:type="spellEnd"/>
            <w:r>
              <w:rPr>
                <w:rFonts w:ascii="ArialMT" w:hAnsi="ArialMT" w:cs="ArialMT"/>
                <w:color w:val="0000FF"/>
                <w:sz w:val="24"/>
                <w:lang w:eastAsia="en-CA"/>
              </w:rPr>
              <w:t xml:space="preserve"> </w:t>
            </w:r>
            <w:r>
              <w:rPr>
                <w:rFonts w:ascii="ArialMT" w:hAnsi="ArialMT" w:cs="ArialMT"/>
                <w:color w:val="000000"/>
                <w:sz w:val="24"/>
                <w:lang w:eastAsia="en-CA"/>
              </w:rPr>
              <w:t>(copy and paste into your browser)</w:t>
            </w:r>
          </w:p>
          <w:p w14:paraId="1C705A54" w14:textId="77777777" w:rsidR="00366DE4" w:rsidRDefault="00366DE4" w:rsidP="00366DE4">
            <w:pPr>
              <w:autoSpaceDE w:val="0"/>
              <w:autoSpaceDN w:val="0"/>
              <w:adjustRightInd w:val="0"/>
              <w:rPr>
                <w:rFonts w:ascii="ArialMT" w:hAnsi="ArialMT" w:cs="ArialMT"/>
                <w:color w:val="000000"/>
                <w:sz w:val="24"/>
                <w:lang w:eastAsia="en-CA"/>
              </w:rPr>
            </w:pPr>
            <w:r>
              <w:rPr>
                <w:rFonts w:ascii="ArialMT" w:hAnsi="ArialMT" w:cs="ArialMT"/>
                <w:color w:val="000000"/>
                <w:sz w:val="24"/>
                <w:lang w:eastAsia="en-CA"/>
              </w:rPr>
              <w:t>You can also find the answers to many frequently asked advising questions by</w:t>
            </w:r>
          </w:p>
          <w:p w14:paraId="1D4618C4" w14:textId="77777777" w:rsidR="00366DE4" w:rsidRDefault="00366DE4" w:rsidP="00366DE4">
            <w:pPr>
              <w:autoSpaceDE w:val="0"/>
              <w:autoSpaceDN w:val="0"/>
              <w:adjustRightInd w:val="0"/>
              <w:rPr>
                <w:rFonts w:ascii="ArialMT" w:hAnsi="ArialMT" w:cs="ArialMT"/>
                <w:color w:val="0000FF"/>
                <w:sz w:val="24"/>
                <w:lang w:eastAsia="en-CA"/>
              </w:rPr>
            </w:pPr>
            <w:r>
              <w:rPr>
                <w:rFonts w:ascii="ArialMT" w:hAnsi="ArialMT" w:cs="ArialMT"/>
                <w:color w:val="000000"/>
                <w:sz w:val="24"/>
                <w:lang w:eastAsia="en-CA"/>
              </w:rPr>
              <w:t xml:space="preserve">referring to </w:t>
            </w:r>
            <w:r>
              <w:rPr>
                <w:rFonts w:ascii="ArialMT" w:hAnsi="ArialMT" w:cs="ArialMT"/>
                <w:color w:val="0000FF"/>
                <w:sz w:val="24"/>
                <w:lang w:eastAsia="en-CA"/>
              </w:rPr>
              <w:t>http://www.science.uoit.ca/undergraduate/current-students/academicadvising/</w:t>
            </w:r>
          </w:p>
          <w:p w14:paraId="7B665582" w14:textId="2530DF49" w:rsidR="00366DE4" w:rsidRPr="00366DE4" w:rsidRDefault="00366DE4" w:rsidP="00366DE4">
            <w:pPr>
              <w:tabs>
                <w:tab w:val="left" w:pos="360"/>
                <w:tab w:val="left" w:pos="720"/>
                <w:tab w:val="left" w:pos="1080"/>
              </w:tabs>
              <w:rPr>
                <w:rFonts w:cs="Arial"/>
                <w:color w:val="244061"/>
                <w:sz w:val="24"/>
              </w:rPr>
            </w:pPr>
            <w:proofErr w:type="spellStart"/>
            <w:r>
              <w:rPr>
                <w:rFonts w:ascii="ArialMT" w:hAnsi="ArialMT" w:cs="ArialMT"/>
                <w:color w:val="0000FF"/>
                <w:sz w:val="24"/>
                <w:lang w:eastAsia="en-CA"/>
              </w:rPr>
              <w:t>faqs</w:t>
            </w:r>
            <w:proofErr w:type="spellEnd"/>
            <w:r>
              <w:rPr>
                <w:rFonts w:ascii="ArialMT" w:hAnsi="ArialMT" w:cs="ArialMT"/>
                <w:color w:val="0000FF"/>
                <w:sz w:val="24"/>
                <w:lang w:eastAsia="en-CA"/>
              </w:rPr>
              <w:t xml:space="preserve">/ </w:t>
            </w:r>
            <w:r>
              <w:rPr>
                <w:rFonts w:ascii="ArialMT" w:hAnsi="ArialMT" w:cs="ArialMT"/>
                <w:color w:val="000000"/>
                <w:sz w:val="24"/>
                <w:lang w:eastAsia="en-CA"/>
              </w:rPr>
              <w:t>(copy and paste into your browser)</w:t>
            </w:r>
          </w:p>
        </w:tc>
      </w:tr>
    </w:tbl>
    <w:p w14:paraId="1FDBE106" w14:textId="77777777" w:rsidR="005D0FB4" w:rsidRDefault="005D0FB4" w:rsidP="005339D1">
      <w:pPr>
        <w:tabs>
          <w:tab w:val="left" w:pos="360"/>
          <w:tab w:val="left" w:pos="720"/>
          <w:tab w:val="left" w:pos="1080"/>
        </w:tabs>
        <w:ind w:left="360"/>
        <w:rPr>
          <w:rFonts w:cs="Arial"/>
          <w:sz w:val="24"/>
        </w:rPr>
      </w:pPr>
    </w:p>
    <w:p w14:paraId="129E03B1" w14:textId="70A7984B" w:rsidR="008E2B7B" w:rsidRDefault="008E2B7B" w:rsidP="005339D1">
      <w:pPr>
        <w:tabs>
          <w:tab w:val="left" w:pos="360"/>
          <w:tab w:val="left" w:pos="720"/>
          <w:tab w:val="left" w:pos="1080"/>
        </w:tabs>
        <w:rPr>
          <w:rFonts w:cs="Arial"/>
          <w:b/>
          <w:sz w:val="24"/>
        </w:rPr>
      </w:pPr>
    </w:p>
    <w:p w14:paraId="688A76F2" w14:textId="77777777" w:rsidR="00366DE4" w:rsidRDefault="00366DE4" w:rsidP="005339D1">
      <w:pPr>
        <w:tabs>
          <w:tab w:val="left" w:pos="360"/>
          <w:tab w:val="left" w:pos="720"/>
          <w:tab w:val="left" w:pos="1080"/>
        </w:tabs>
        <w:rPr>
          <w:rFonts w:cs="Arial"/>
          <w:b/>
          <w:sz w:val="24"/>
        </w:rPr>
      </w:pPr>
    </w:p>
    <w:p w14:paraId="0644D524" w14:textId="77777777" w:rsidR="00366DE4" w:rsidRDefault="00366DE4" w:rsidP="005339D1">
      <w:pPr>
        <w:tabs>
          <w:tab w:val="left" w:pos="360"/>
          <w:tab w:val="left" w:pos="720"/>
          <w:tab w:val="left" w:pos="1080"/>
        </w:tabs>
        <w:rPr>
          <w:rFonts w:cs="Arial"/>
          <w:b/>
          <w:sz w:val="24"/>
        </w:rPr>
      </w:pPr>
    </w:p>
    <w:p w14:paraId="47E49604" w14:textId="77777777" w:rsidR="00366DE4" w:rsidRDefault="00366DE4" w:rsidP="005339D1">
      <w:pPr>
        <w:tabs>
          <w:tab w:val="left" w:pos="360"/>
          <w:tab w:val="left" w:pos="720"/>
          <w:tab w:val="left" w:pos="1080"/>
        </w:tabs>
        <w:rPr>
          <w:rFonts w:cs="Arial"/>
          <w:b/>
          <w:sz w:val="24"/>
        </w:rPr>
      </w:pPr>
    </w:p>
    <w:p w14:paraId="304D2600" w14:textId="19B17510" w:rsidR="005D0FB4" w:rsidRDefault="005D0FB4" w:rsidP="005339D1">
      <w:pPr>
        <w:tabs>
          <w:tab w:val="left" w:pos="360"/>
          <w:tab w:val="left" w:pos="720"/>
          <w:tab w:val="left" w:pos="1080"/>
        </w:tabs>
        <w:rPr>
          <w:rFonts w:cs="Arial"/>
          <w:b/>
          <w:sz w:val="24"/>
        </w:rPr>
      </w:pPr>
      <w:r w:rsidRPr="0088583C">
        <w:rPr>
          <w:rFonts w:cs="Arial"/>
          <w:b/>
          <w:sz w:val="24"/>
        </w:rPr>
        <w:lastRenderedPageBreak/>
        <w:t>1</w:t>
      </w:r>
      <w:r w:rsidR="00BC312C" w:rsidRPr="0088583C">
        <w:rPr>
          <w:rFonts w:cs="Arial"/>
          <w:b/>
          <w:sz w:val="24"/>
        </w:rPr>
        <w:t>0</w:t>
      </w:r>
      <w:r w:rsidRPr="0088583C">
        <w:rPr>
          <w:rFonts w:cs="Arial"/>
          <w:b/>
          <w:sz w:val="24"/>
        </w:rPr>
        <w:t>.</w:t>
      </w:r>
      <w:r w:rsidRPr="0088583C">
        <w:rPr>
          <w:rFonts w:cs="Arial"/>
          <w:b/>
          <w:sz w:val="24"/>
        </w:rPr>
        <w:tab/>
        <w:t>Accessibility</w:t>
      </w:r>
    </w:p>
    <w:tbl>
      <w:tblPr>
        <w:tblStyle w:val="TableGrid"/>
        <w:tblW w:w="0" w:type="auto"/>
        <w:tblInd w:w="360" w:type="dxa"/>
        <w:tblLook w:val="04A0" w:firstRow="1" w:lastRow="0" w:firstColumn="1" w:lastColumn="0" w:noHBand="0" w:noVBand="1"/>
        <w:tblCaption w:val="Assignments and Tests"/>
      </w:tblPr>
      <w:tblGrid>
        <w:gridCol w:w="8990"/>
      </w:tblGrid>
      <w:tr w:rsidR="00FB56EC" w:rsidRPr="0088583C" w14:paraId="68097FFC" w14:textId="77777777" w:rsidTr="008E2B7B">
        <w:trPr>
          <w:tblHeader/>
        </w:trPr>
        <w:tc>
          <w:tcPr>
            <w:tcW w:w="8990" w:type="dxa"/>
          </w:tcPr>
          <w:p w14:paraId="22A32987" w14:textId="77777777" w:rsidR="00366DE4" w:rsidRDefault="00366DE4" w:rsidP="00366DE4">
            <w:pPr>
              <w:tabs>
                <w:tab w:val="left" w:pos="360"/>
                <w:tab w:val="left" w:pos="720"/>
                <w:tab w:val="left" w:pos="1080"/>
              </w:tabs>
              <w:rPr>
                <w:rFonts w:cs="Arial"/>
                <w:color w:val="244061"/>
                <w:sz w:val="24"/>
              </w:rPr>
            </w:pPr>
            <w:r w:rsidRPr="005448DE">
              <w:rPr>
                <w:rFonts w:cs="Arial"/>
                <w:sz w:val="24"/>
              </w:rPr>
              <w:t xml:space="preserve">Accommodating students with disabilities at UOIT is a responsibility shared among various partners: the students themselves, SAS staff and faculty members. To ensure that disability-related concerns are properly addressed during this course, students with documented disabilities and who may require assistance to participate in this class are encouraged to speak with me as soon as possible. </w:t>
            </w:r>
            <w:r w:rsidRPr="005448DE">
              <w:rPr>
                <w:rFonts w:cs="Arial"/>
                <w:b/>
                <w:sz w:val="24"/>
              </w:rPr>
              <w:t>Students who suspect they have a disability that may affect their</w:t>
            </w:r>
          </w:p>
          <w:p w14:paraId="483B5238" w14:textId="772284B8" w:rsidR="005448DE" w:rsidRPr="005448DE" w:rsidRDefault="005448DE" w:rsidP="005448DE">
            <w:pPr>
              <w:tabs>
                <w:tab w:val="left" w:pos="360"/>
                <w:tab w:val="left" w:pos="720"/>
                <w:tab w:val="left" w:pos="1080"/>
              </w:tabs>
              <w:rPr>
                <w:rFonts w:cs="Arial"/>
                <w:sz w:val="24"/>
              </w:rPr>
            </w:pPr>
            <w:r w:rsidRPr="005448DE">
              <w:rPr>
                <w:rFonts w:cs="Arial"/>
                <w:b/>
                <w:sz w:val="24"/>
              </w:rPr>
              <w:t xml:space="preserve">participation in this course are advised to go to Student Accessibility Services (SAS) as soon as possible. </w:t>
            </w:r>
            <w:r w:rsidRPr="005448DE">
              <w:rPr>
                <w:rFonts w:cs="Arial"/>
                <w:sz w:val="24"/>
              </w:rPr>
              <w:t xml:space="preserve">Maintaining communication and working collaboratively with SAS and faculty members will ensure you have the greatest chance of academic success. </w:t>
            </w:r>
          </w:p>
          <w:p w14:paraId="26CE1599" w14:textId="77777777" w:rsidR="005448DE" w:rsidRPr="005448DE" w:rsidRDefault="005448DE" w:rsidP="005448DE">
            <w:pPr>
              <w:tabs>
                <w:tab w:val="left" w:pos="360"/>
                <w:tab w:val="left" w:pos="720"/>
                <w:tab w:val="left" w:pos="1080"/>
              </w:tabs>
              <w:rPr>
                <w:rFonts w:cs="Arial"/>
                <w:sz w:val="24"/>
              </w:rPr>
            </w:pPr>
            <w:r w:rsidRPr="005448DE">
              <w:rPr>
                <w:rFonts w:cs="Arial"/>
                <w:sz w:val="24"/>
              </w:rPr>
              <w:t>Students taking courses on the North Campus Location can visit Student Accessibility Services in the U5 Building located in the Student Life Suite</w:t>
            </w:r>
          </w:p>
          <w:p w14:paraId="4B1F4D99" w14:textId="77777777" w:rsidR="005448DE" w:rsidRPr="005448DE" w:rsidRDefault="005448DE" w:rsidP="005448DE">
            <w:pPr>
              <w:tabs>
                <w:tab w:val="left" w:pos="360"/>
                <w:tab w:val="left" w:pos="720"/>
                <w:tab w:val="left" w:pos="1080"/>
              </w:tabs>
              <w:rPr>
                <w:rFonts w:cs="Arial"/>
                <w:sz w:val="24"/>
              </w:rPr>
            </w:pPr>
            <w:r w:rsidRPr="005448DE">
              <w:rPr>
                <w:rFonts w:cs="Arial"/>
                <w:sz w:val="24"/>
              </w:rPr>
              <w:t>Students taking courses on the Downtown Oshawa Campus Location can visit Student Accessibility Services in the 61 Charles St. Building, 2</w:t>
            </w:r>
            <w:r w:rsidRPr="005448DE">
              <w:rPr>
                <w:rFonts w:cs="Arial"/>
                <w:sz w:val="24"/>
                <w:vertAlign w:val="superscript"/>
              </w:rPr>
              <w:t>nd</w:t>
            </w:r>
            <w:r w:rsidRPr="005448DE">
              <w:rPr>
                <w:rFonts w:cs="Arial"/>
                <w:sz w:val="24"/>
              </w:rPr>
              <w:t xml:space="preserve"> Floor, Room DTA 225 in the Student Life Suite.</w:t>
            </w:r>
          </w:p>
          <w:p w14:paraId="4FB130D0" w14:textId="77777777" w:rsidR="005448DE" w:rsidRPr="005448DE" w:rsidRDefault="005448DE" w:rsidP="005448DE">
            <w:pPr>
              <w:tabs>
                <w:tab w:val="left" w:pos="360"/>
                <w:tab w:val="left" w:pos="720"/>
                <w:tab w:val="left" w:pos="1080"/>
              </w:tabs>
              <w:rPr>
                <w:rFonts w:cs="Arial"/>
                <w:bCs/>
                <w:sz w:val="24"/>
              </w:rPr>
            </w:pPr>
            <w:r w:rsidRPr="005448DE">
              <w:rPr>
                <w:rFonts w:cs="Arial"/>
                <w:bCs/>
                <w:sz w:val="24"/>
              </w:rPr>
              <w:t xml:space="preserve">Disability-related support and accommodation support is available for students with mental health, physical, mobility, sensory, medical, cognitive, or learning challenges.  Office hours are 8:30am-4:30pm, Mon-Fri.  For more information on services provided, you can visit the SAS website at </w:t>
            </w:r>
            <w:hyperlink r:id="rId10" w:history="1">
              <w:r w:rsidRPr="005448DE">
                <w:rPr>
                  <w:rStyle w:val="Hyperlink"/>
                  <w:rFonts w:cs="Arial"/>
                  <w:bCs/>
                  <w:sz w:val="24"/>
                </w:rPr>
                <w:t>http://uoit.ca/studentaccessibility</w:t>
              </w:r>
            </w:hyperlink>
          </w:p>
          <w:p w14:paraId="368ED4C5" w14:textId="0D184E31" w:rsidR="005448DE" w:rsidRPr="005448DE" w:rsidRDefault="005448DE" w:rsidP="005448DE">
            <w:pPr>
              <w:tabs>
                <w:tab w:val="left" w:pos="360"/>
                <w:tab w:val="left" w:pos="720"/>
                <w:tab w:val="left" w:pos="1080"/>
              </w:tabs>
              <w:rPr>
                <w:rFonts w:cs="Arial"/>
                <w:bCs/>
                <w:sz w:val="24"/>
                <w:u w:val="single"/>
              </w:rPr>
            </w:pPr>
            <w:r w:rsidRPr="005448DE">
              <w:rPr>
                <w:rFonts w:cs="Arial"/>
                <w:bCs/>
                <w:sz w:val="24"/>
              </w:rPr>
              <w:t xml:space="preserve"> Students may contact Student Accessibility Services by calling 905-721-3266, or email </w:t>
            </w:r>
            <w:hyperlink r:id="rId11" w:history="1">
              <w:r w:rsidRPr="005448DE">
                <w:rPr>
                  <w:rStyle w:val="Hyperlink"/>
                  <w:rFonts w:cs="Arial"/>
                  <w:bCs/>
                  <w:sz w:val="24"/>
                </w:rPr>
                <w:t>studentaccessibility@uoit.ca</w:t>
              </w:r>
            </w:hyperlink>
          </w:p>
          <w:p w14:paraId="37D3437F" w14:textId="77777777" w:rsidR="005448DE" w:rsidRPr="005448DE" w:rsidRDefault="005448DE" w:rsidP="005448DE">
            <w:pPr>
              <w:tabs>
                <w:tab w:val="left" w:pos="360"/>
                <w:tab w:val="left" w:pos="720"/>
                <w:tab w:val="left" w:pos="1080"/>
              </w:tabs>
              <w:rPr>
                <w:rFonts w:cs="Arial"/>
                <w:bCs/>
                <w:sz w:val="24"/>
              </w:rPr>
            </w:pPr>
            <w:r w:rsidRPr="005448DE">
              <w:rPr>
                <w:rFonts w:cs="Arial"/>
                <w:bCs/>
                <w:sz w:val="24"/>
              </w:rPr>
              <w:t xml:space="preserve">Students who require the use of the Test Centre to write tests, midterms, or quizzes MUST register online using the SAS test/exam sign-up module, found here </w:t>
            </w:r>
            <w:hyperlink r:id="rId12" w:history="1">
              <w:r w:rsidRPr="005448DE">
                <w:rPr>
                  <w:rStyle w:val="Hyperlink"/>
                  <w:rFonts w:cs="Arial"/>
                  <w:bCs/>
                  <w:sz w:val="24"/>
                </w:rPr>
                <w:t>www.uoit.ca/SASexams</w:t>
              </w:r>
            </w:hyperlink>
            <w:r w:rsidRPr="005448DE">
              <w:rPr>
                <w:rFonts w:cs="Arial"/>
                <w:bCs/>
                <w:sz w:val="24"/>
              </w:rPr>
              <w:t xml:space="preserve">. Students must sign up for tests, midterms or quizzes AT LEAST seven (7) days before the date of the test. </w:t>
            </w:r>
          </w:p>
          <w:p w14:paraId="473C1BF6" w14:textId="7547B896" w:rsidR="00FB56EC" w:rsidRPr="005448DE" w:rsidRDefault="005448DE" w:rsidP="00246C5F">
            <w:pPr>
              <w:tabs>
                <w:tab w:val="left" w:pos="360"/>
                <w:tab w:val="left" w:pos="720"/>
                <w:tab w:val="left" w:pos="1080"/>
              </w:tabs>
              <w:rPr>
                <w:rFonts w:cs="Arial"/>
                <w:bCs/>
                <w:sz w:val="24"/>
              </w:rPr>
            </w:pPr>
            <w:r w:rsidRPr="005448DE">
              <w:rPr>
                <w:rFonts w:cs="Arial"/>
                <w:bCs/>
                <w:sz w:val="24"/>
              </w:rPr>
              <w:t xml:space="preserve">Students must register for final exams by the registration deadline, which is typically 2 weeks prior to the start of the final examination period. SAS will notify students of the registration deadline date. </w:t>
            </w:r>
          </w:p>
        </w:tc>
      </w:tr>
    </w:tbl>
    <w:p w14:paraId="787C664B" w14:textId="77777777" w:rsidR="009B094C" w:rsidRDefault="009B094C" w:rsidP="005339D1">
      <w:pPr>
        <w:tabs>
          <w:tab w:val="left" w:pos="360"/>
          <w:tab w:val="left" w:pos="720"/>
          <w:tab w:val="left" w:pos="1080"/>
        </w:tabs>
        <w:rPr>
          <w:rFonts w:cs="Arial"/>
          <w:b/>
          <w:sz w:val="24"/>
        </w:rPr>
      </w:pPr>
    </w:p>
    <w:p w14:paraId="576D49CD" w14:textId="77777777" w:rsidR="009B094C" w:rsidRDefault="009B094C" w:rsidP="005339D1">
      <w:pPr>
        <w:tabs>
          <w:tab w:val="left" w:pos="360"/>
          <w:tab w:val="left" w:pos="720"/>
          <w:tab w:val="left" w:pos="1080"/>
        </w:tabs>
        <w:rPr>
          <w:rFonts w:cs="Arial"/>
          <w:b/>
          <w:sz w:val="24"/>
        </w:rPr>
      </w:pPr>
    </w:p>
    <w:p w14:paraId="193439E9" w14:textId="3A0368F5" w:rsidR="00B509EC" w:rsidRDefault="00D10401" w:rsidP="005339D1">
      <w:pPr>
        <w:tabs>
          <w:tab w:val="left" w:pos="360"/>
          <w:tab w:val="left" w:pos="720"/>
          <w:tab w:val="left" w:pos="1080"/>
        </w:tabs>
        <w:rPr>
          <w:rFonts w:cs="Arial"/>
          <w:b/>
          <w:sz w:val="24"/>
        </w:rPr>
      </w:pPr>
      <w:r w:rsidRPr="0088583C">
        <w:rPr>
          <w:rFonts w:cs="Arial"/>
          <w:b/>
          <w:sz w:val="24"/>
        </w:rPr>
        <w:t>12</w:t>
      </w:r>
      <w:r w:rsidR="00B509EC" w:rsidRPr="0088583C">
        <w:rPr>
          <w:rFonts w:cs="Arial"/>
          <w:b/>
          <w:sz w:val="24"/>
        </w:rPr>
        <w:t>.</w:t>
      </w:r>
      <w:r w:rsidR="00B509EC" w:rsidRPr="0088583C">
        <w:rPr>
          <w:rFonts w:cs="Arial"/>
          <w:b/>
          <w:sz w:val="24"/>
        </w:rPr>
        <w:tab/>
        <w:t>Academic Integrity</w:t>
      </w:r>
    </w:p>
    <w:tbl>
      <w:tblPr>
        <w:tblStyle w:val="TableGrid"/>
        <w:tblW w:w="0" w:type="auto"/>
        <w:tblInd w:w="360" w:type="dxa"/>
        <w:tblLook w:val="04A0" w:firstRow="1" w:lastRow="0" w:firstColumn="1" w:lastColumn="0" w:noHBand="0" w:noVBand="1"/>
        <w:tblCaption w:val="Academic Integrity"/>
        <w:tblDescription w:val="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ropriate disciplinary action.  &#10;&#10;Students are expected to be familiar with 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nd other academic offences.  The regulations also describe the procedures for dealing with allegations, and the sanctions for any finding of academic misconduct, which can range from a written reprimand to permanent expulsion from the university.  A lack of familiarity with UOIT’s regulations on academic conduct does not constitute a defense against its application.    &#10;&#10;Further information about academic misconduct can be found in the Academic Integrity link on your laptop. &#10;"/>
      </w:tblPr>
      <w:tblGrid>
        <w:gridCol w:w="8990"/>
      </w:tblGrid>
      <w:tr w:rsidR="008E2B7B" w:rsidRPr="0088583C" w14:paraId="4D2AD3F7" w14:textId="77777777" w:rsidTr="008E2B7B">
        <w:tc>
          <w:tcPr>
            <w:tcW w:w="8990" w:type="dxa"/>
          </w:tcPr>
          <w:p w14:paraId="1C653751" w14:textId="77777777" w:rsidR="008E2B7B" w:rsidRPr="0088583C" w:rsidRDefault="008E2B7B" w:rsidP="009F1F61">
            <w:pPr>
              <w:tabs>
                <w:tab w:val="left" w:pos="360"/>
                <w:tab w:val="left" w:pos="720"/>
                <w:tab w:val="left" w:pos="1080"/>
              </w:tabs>
              <w:rPr>
                <w:rFonts w:cs="Arial"/>
                <w:sz w:val="24"/>
              </w:rPr>
            </w:pPr>
            <w:r w:rsidRPr="0088583C">
              <w:rPr>
                <w:rFonts w:cs="Arial"/>
                <w:sz w:val="24"/>
              </w:rPr>
              <w:t xml:space="preserve">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appropriate disciplinary action.  </w:t>
            </w:r>
          </w:p>
          <w:p w14:paraId="7207EDD9" w14:textId="77777777" w:rsidR="008E2B7B" w:rsidRPr="0088583C" w:rsidRDefault="008E2B7B" w:rsidP="009F1F61">
            <w:pPr>
              <w:tabs>
                <w:tab w:val="left" w:pos="360"/>
                <w:tab w:val="left" w:pos="720"/>
                <w:tab w:val="left" w:pos="1080"/>
              </w:tabs>
              <w:rPr>
                <w:rFonts w:cs="Arial"/>
                <w:sz w:val="24"/>
              </w:rPr>
            </w:pPr>
          </w:p>
          <w:p w14:paraId="353C8C5A" w14:textId="77777777" w:rsidR="008E2B7B" w:rsidRPr="0088583C" w:rsidRDefault="008E2B7B" w:rsidP="009F1F61">
            <w:pPr>
              <w:tabs>
                <w:tab w:val="left" w:pos="360"/>
                <w:tab w:val="left" w:pos="720"/>
                <w:tab w:val="left" w:pos="1080"/>
              </w:tabs>
              <w:rPr>
                <w:rFonts w:cs="Arial"/>
                <w:sz w:val="24"/>
              </w:rPr>
            </w:pPr>
            <w:r w:rsidRPr="0088583C">
              <w:rPr>
                <w:rFonts w:cs="Arial"/>
                <w:sz w:val="24"/>
              </w:rPr>
              <w:t xml:space="preserve">Students are expected to be familiar with </w:t>
            </w:r>
            <w:r>
              <w:rPr>
                <w:rFonts w:cs="Arial"/>
                <w:sz w:val="24"/>
              </w:rPr>
              <w:t xml:space="preserve">and abide by </w:t>
            </w:r>
            <w:r w:rsidRPr="0088583C">
              <w:rPr>
                <w:rFonts w:cs="Arial"/>
                <w:sz w:val="24"/>
              </w:rPr>
              <w:t xml:space="preserve">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w:t>
            </w:r>
            <w:proofErr w:type="gramStart"/>
            <w:r w:rsidRPr="0088583C">
              <w:rPr>
                <w:rFonts w:cs="Arial"/>
                <w:sz w:val="24"/>
              </w:rPr>
              <w:t>a</w:t>
            </w:r>
            <w:r>
              <w:rPr>
                <w:rFonts w:cs="Arial"/>
                <w:sz w:val="24"/>
              </w:rPr>
              <w:t xml:space="preserve">mong  </w:t>
            </w:r>
            <w:r w:rsidRPr="0088583C">
              <w:rPr>
                <w:rFonts w:cs="Arial"/>
                <w:sz w:val="24"/>
              </w:rPr>
              <w:t>other</w:t>
            </w:r>
            <w:proofErr w:type="gramEnd"/>
            <w:r w:rsidRPr="0088583C">
              <w:rPr>
                <w:rFonts w:cs="Arial"/>
                <w:sz w:val="24"/>
              </w:rPr>
              <w:t xml:space="preserve"> academic offences.  The regulations also describe the procedures for dealing with </w:t>
            </w:r>
            <w:r w:rsidRPr="0088583C">
              <w:rPr>
                <w:rFonts w:cs="Arial"/>
                <w:sz w:val="24"/>
              </w:rPr>
              <w:lastRenderedPageBreak/>
              <w:t xml:space="preserve">allegations, and the sanctions for any finding of academic misconduct, which can range from a </w:t>
            </w:r>
            <w:r>
              <w:rPr>
                <w:rFonts w:cs="Arial"/>
                <w:sz w:val="24"/>
              </w:rPr>
              <w:t>resubmission of work to a failing grade</w:t>
            </w:r>
            <w:r w:rsidRPr="0088583C">
              <w:rPr>
                <w:rFonts w:cs="Arial"/>
                <w:sz w:val="24"/>
              </w:rPr>
              <w:t xml:space="preserve"> to permanent expulsion from the university.  A lack of familiarity with UOIT’s regulations on academic conduct does not constitute a defense against its application.    </w:t>
            </w:r>
          </w:p>
          <w:p w14:paraId="6EE12F89" w14:textId="77777777" w:rsidR="008E2B7B" w:rsidRPr="0088583C" w:rsidRDefault="008E2B7B" w:rsidP="009F1F61">
            <w:pPr>
              <w:tabs>
                <w:tab w:val="left" w:pos="360"/>
                <w:tab w:val="left" w:pos="720"/>
                <w:tab w:val="left" w:pos="1080"/>
              </w:tabs>
              <w:rPr>
                <w:rFonts w:cs="Arial"/>
                <w:sz w:val="24"/>
              </w:rPr>
            </w:pPr>
          </w:p>
          <w:p w14:paraId="4FE9889D" w14:textId="77777777" w:rsidR="008E2B7B" w:rsidRPr="0088583C" w:rsidRDefault="008E2B7B" w:rsidP="009F1F61">
            <w:pPr>
              <w:tabs>
                <w:tab w:val="left" w:pos="360"/>
                <w:tab w:val="left" w:pos="720"/>
                <w:tab w:val="left" w:pos="1080"/>
              </w:tabs>
              <w:rPr>
                <w:rFonts w:cs="Arial"/>
                <w:sz w:val="24"/>
              </w:rPr>
            </w:pPr>
            <w:r w:rsidRPr="0088583C">
              <w:rPr>
                <w:rFonts w:cs="Arial"/>
                <w:sz w:val="24"/>
              </w:rPr>
              <w:t xml:space="preserve">Further information about academic misconduct can be found in the Academic Integrity link on your laptop. </w:t>
            </w:r>
            <w:r>
              <w:rPr>
                <w:rFonts w:cs="Arial"/>
                <w:sz w:val="24"/>
              </w:rPr>
              <w:t xml:space="preserve">Extra support services are available to all UOIT students in academic development, study skills, counseling, and peer mentorship. More information on student support services can be found in the Academic Calendar (Section 8). </w:t>
            </w:r>
          </w:p>
        </w:tc>
      </w:tr>
    </w:tbl>
    <w:p w14:paraId="3A8412FE" w14:textId="77777777" w:rsidR="00EA2481" w:rsidRPr="0088583C" w:rsidRDefault="00EA2481" w:rsidP="005339D1">
      <w:pPr>
        <w:tabs>
          <w:tab w:val="left" w:pos="360"/>
          <w:tab w:val="left" w:pos="720"/>
          <w:tab w:val="left" w:pos="1080"/>
        </w:tabs>
        <w:ind w:left="360"/>
        <w:rPr>
          <w:rFonts w:cs="Arial"/>
          <w:sz w:val="24"/>
        </w:rPr>
      </w:pPr>
    </w:p>
    <w:p w14:paraId="137FC6A5" w14:textId="39C02A2E" w:rsidR="00176A88" w:rsidRPr="0088583C" w:rsidRDefault="00D10401" w:rsidP="005339D1">
      <w:pPr>
        <w:tabs>
          <w:tab w:val="left" w:pos="360"/>
          <w:tab w:val="left" w:pos="720"/>
          <w:tab w:val="left" w:pos="1080"/>
        </w:tabs>
        <w:rPr>
          <w:rFonts w:cs="Arial"/>
          <w:b/>
          <w:sz w:val="24"/>
        </w:rPr>
      </w:pPr>
      <w:r w:rsidRPr="0088583C">
        <w:rPr>
          <w:rFonts w:cs="Arial"/>
          <w:b/>
          <w:sz w:val="24"/>
        </w:rPr>
        <w:t>14</w:t>
      </w:r>
      <w:r w:rsidR="00176A88" w:rsidRPr="0088583C">
        <w:rPr>
          <w:rFonts w:cs="Arial"/>
          <w:b/>
          <w:sz w:val="24"/>
        </w:rPr>
        <w:t>.</w:t>
      </w:r>
      <w:r w:rsidR="00176A88" w:rsidRPr="0088583C">
        <w:rPr>
          <w:rFonts w:cs="Arial"/>
          <w:b/>
          <w:sz w:val="24"/>
        </w:rPr>
        <w:tab/>
        <w:t>Fi</w:t>
      </w:r>
      <w:r w:rsidR="0013239B">
        <w:rPr>
          <w:rFonts w:cs="Arial"/>
          <w:b/>
          <w:sz w:val="24"/>
        </w:rPr>
        <w:t>nal Examinations</w:t>
      </w:r>
    </w:p>
    <w:tbl>
      <w:tblPr>
        <w:tblStyle w:val="TableGrid"/>
        <w:tblW w:w="0" w:type="auto"/>
        <w:tblInd w:w="360" w:type="dxa"/>
        <w:tblLook w:val="04A0" w:firstRow="1" w:lastRow="0" w:firstColumn="1" w:lastColumn="0" w:noHBand="0" w:noVBand="1"/>
        <w:tblCaption w:val="Final Examinations"/>
        <w:tblDescription w:val="Final examinations are held during the final examination period at the end of the semester and may take place in a different room and on a different day from the regularly scheduled class. Check the published Examination Schedule for a complete list of days and times.  &#10;&#10;Students are advised to obtain their Student ID Card well in advance of the examination period as they will not be able to write their examinations without it.  Student ID cards can be obtained at the Campus ID Services, in G1004 in the Campus Recreation and Wellness Centre.&#10;&#10;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10;&#10;Further information on final examinations can be found in Section 5.24 of the Academic Calendar.&#10;"/>
      </w:tblPr>
      <w:tblGrid>
        <w:gridCol w:w="8990"/>
      </w:tblGrid>
      <w:tr w:rsidR="0070543E" w:rsidRPr="0088583C" w14:paraId="12BB3073" w14:textId="77777777" w:rsidTr="0013239B">
        <w:trPr>
          <w:tblHeader/>
        </w:trPr>
        <w:tc>
          <w:tcPr>
            <w:tcW w:w="8990" w:type="dxa"/>
          </w:tcPr>
          <w:p w14:paraId="67B3E364" w14:textId="77777777" w:rsidR="0070543E" w:rsidRPr="0088583C" w:rsidRDefault="0070543E" w:rsidP="0070543E">
            <w:pPr>
              <w:tabs>
                <w:tab w:val="left" w:pos="360"/>
                <w:tab w:val="left" w:pos="720"/>
                <w:tab w:val="left" w:pos="1080"/>
              </w:tabs>
              <w:rPr>
                <w:rFonts w:cs="Arial"/>
                <w:sz w:val="24"/>
              </w:rPr>
            </w:pPr>
            <w:r w:rsidRPr="0088583C">
              <w:rPr>
                <w:rFonts w:cs="Arial"/>
                <w:sz w:val="24"/>
              </w:rPr>
              <w:t xml:space="preserve">Final examinations are held during the final examination period at the end of the semester and may take place in a different room and on a different day from the regularly scheduled class. Check the published Examination Schedule for a complete list of days and times.  </w:t>
            </w:r>
          </w:p>
          <w:p w14:paraId="7B2758A1" w14:textId="77777777" w:rsidR="0070543E" w:rsidRPr="0088583C" w:rsidRDefault="0070543E" w:rsidP="0070543E">
            <w:pPr>
              <w:tabs>
                <w:tab w:val="left" w:pos="360"/>
                <w:tab w:val="left" w:pos="720"/>
                <w:tab w:val="left" w:pos="1080"/>
              </w:tabs>
              <w:ind w:left="360"/>
              <w:rPr>
                <w:rFonts w:cs="Arial"/>
                <w:sz w:val="24"/>
              </w:rPr>
            </w:pPr>
          </w:p>
          <w:p w14:paraId="2F800882" w14:textId="77777777" w:rsidR="0070543E" w:rsidRPr="0088583C" w:rsidRDefault="0070543E" w:rsidP="0070543E">
            <w:pPr>
              <w:tabs>
                <w:tab w:val="left" w:pos="360"/>
                <w:tab w:val="left" w:pos="720"/>
                <w:tab w:val="left" w:pos="1080"/>
              </w:tabs>
              <w:rPr>
                <w:rFonts w:cs="Arial"/>
                <w:sz w:val="24"/>
              </w:rPr>
            </w:pPr>
            <w:r w:rsidRPr="0088583C">
              <w:rPr>
                <w:rFonts w:cs="Arial"/>
                <w:sz w:val="24"/>
              </w:rPr>
              <w:t>Students are advised to obtain their Student ID Card well in advance of the examination period as they will not be able to write their examinations without it.  Student ID cards can be obtained at the Campus ID Services, in G1004 in the Campus Recreation and Wellness Centre.</w:t>
            </w:r>
          </w:p>
          <w:p w14:paraId="5DD32BFB" w14:textId="77777777" w:rsidR="0070543E" w:rsidRPr="0088583C" w:rsidRDefault="0070543E" w:rsidP="0070543E">
            <w:pPr>
              <w:tabs>
                <w:tab w:val="left" w:pos="360"/>
                <w:tab w:val="left" w:pos="720"/>
                <w:tab w:val="left" w:pos="1080"/>
              </w:tabs>
              <w:ind w:left="360"/>
              <w:rPr>
                <w:rFonts w:cs="Arial"/>
                <w:sz w:val="24"/>
              </w:rPr>
            </w:pPr>
          </w:p>
          <w:p w14:paraId="094B2456" w14:textId="77777777" w:rsidR="0070543E" w:rsidRPr="0088583C" w:rsidRDefault="0070543E" w:rsidP="0070543E">
            <w:pPr>
              <w:tabs>
                <w:tab w:val="left" w:pos="360"/>
                <w:tab w:val="left" w:pos="720"/>
                <w:tab w:val="left" w:pos="1080"/>
              </w:tabs>
              <w:rPr>
                <w:rFonts w:cs="Arial"/>
                <w:sz w:val="24"/>
              </w:rPr>
            </w:pPr>
            <w:r w:rsidRPr="0088583C">
              <w:rPr>
                <w:rFonts w:cs="Arial"/>
                <w:sz w:val="24"/>
              </w:rPr>
              <w:t xml:space="preserve">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w:t>
            </w:r>
          </w:p>
          <w:p w14:paraId="22BDBD27" w14:textId="77777777" w:rsidR="0070543E" w:rsidRPr="0088583C" w:rsidRDefault="0070543E" w:rsidP="0070543E">
            <w:pPr>
              <w:tabs>
                <w:tab w:val="left" w:pos="360"/>
                <w:tab w:val="left" w:pos="720"/>
                <w:tab w:val="left" w:pos="1080"/>
              </w:tabs>
              <w:ind w:left="360"/>
              <w:rPr>
                <w:rFonts w:cs="Arial"/>
                <w:sz w:val="24"/>
              </w:rPr>
            </w:pPr>
          </w:p>
          <w:p w14:paraId="640E46B3" w14:textId="77777777" w:rsidR="0070543E" w:rsidRPr="0088583C" w:rsidRDefault="0070543E" w:rsidP="00F032D8">
            <w:pPr>
              <w:tabs>
                <w:tab w:val="left" w:pos="360"/>
                <w:tab w:val="left" w:pos="720"/>
                <w:tab w:val="left" w:pos="1080"/>
              </w:tabs>
              <w:rPr>
                <w:rFonts w:cs="Arial"/>
                <w:sz w:val="24"/>
              </w:rPr>
            </w:pPr>
            <w:r w:rsidRPr="0088583C">
              <w:rPr>
                <w:rFonts w:cs="Arial"/>
                <w:sz w:val="24"/>
              </w:rPr>
              <w:t>Further information on final examinations can be found in Section 5.24 of the Academic Calendar.</w:t>
            </w:r>
          </w:p>
        </w:tc>
      </w:tr>
    </w:tbl>
    <w:p w14:paraId="17F5F354" w14:textId="77777777" w:rsidR="008E2B7B" w:rsidRDefault="008E2B7B" w:rsidP="008E2B7B">
      <w:pPr>
        <w:keepNext/>
        <w:keepLines/>
        <w:tabs>
          <w:tab w:val="left" w:pos="360"/>
          <w:tab w:val="left" w:pos="720"/>
          <w:tab w:val="left" w:pos="1080"/>
        </w:tabs>
        <w:rPr>
          <w:rFonts w:cs="Arial"/>
          <w:b/>
          <w:sz w:val="24"/>
        </w:rPr>
      </w:pPr>
    </w:p>
    <w:p w14:paraId="55A5EE08" w14:textId="67F73835" w:rsidR="008E2B7B" w:rsidRPr="0088583C" w:rsidRDefault="008E2B7B" w:rsidP="008E2B7B">
      <w:pPr>
        <w:keepNext/>
        <w:keepLines/>
        <w:tabs>
          <w:tab w:val="left" w:pos="360"/>
          <w:tab w:val="left" w:pos="720"/>
          <w:tab w:val="left" w:pos="1080"/>
        </w:tabs>
        <w:rPr>
          <w:rFonts w:cs="Arial"/>
          <w:sz w:val="24"/>
        </w:rPr>
      </w:pPr>
      <w:r w:rsidRPr="0088583C">
        <w:rPr>
          <w:rFonts w:cs="Arial"/>
          <w:b/>
          <w:sz w:val="24"/>
        </w:rPr>
        <w:t>1</w:t>
      </w:r>
      <w:r>
        <w:rPr>
          <w:rFonts w:cs="Arial"/>
          <w:b/>
          <w:sz w:val="24"/>
        </w:rPr>
        <w:t>5</w:t>
      </w:r>
      <w:r w:rsidRPr="0088583C">
        <w:rPr>
          <w:rFonts w:cs="Arial"/>
          <w:b/>
          <w:sz w:val="24"/>
        </w:rPr>
        <w:t>.</w:t>
      </w:r>
      <w:r w:rsidRPr="0088583C">
        <w:rPr>
          <w:rFonts w:cs="Arial"/>
          <w:b/>
          <w:sz w:val="24"/>
        </w:rPr>
        <w:tab/>
        <w:t>Course Evaluations</w:t>
      </w:r>
    </w:p>
    <w:p w14:paraId="59A99F84" w14:textId="77777777" w:rsidR="008E2B7B" w:rsidRPr="0088583C" w:rsidRDefault="008E2B7B" w:rsidP="008E2B7B">
      <w:pPr>
        <w:keepNext/>
        <w:keepLines/>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Course Evaluation"/>
        <w:tblDescription w:val="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
      </w:tblPr>
      <w:tblGrid>
        <w:gridCol w:w="8990"/>
      </w:tblGrid>
      <w:tr w:rsidR="008E2B7B" w:rsidRPr="0088583C" w14:paraId="12930DDB" w14:textId="77777777" w:rsidTr="009F1F61">
        <w:trPr>
          <w:tblHeader/>
        </w:trPr>
        <w:tc>
          <w:tcPr>
            <w:tcW w:w="9576" w:type="dxa"/>
          </w:tcPr>
          <w:p w14:paraId="5B597965" w14:textId="77777777" w:rsidR="008E2B7B" w:rsidRPr="0088583C" w:rsidRDefault="008E2B7B" w:rsidP="009F1F61">
            <w:pPr>
              <w:keepNext/>
              <w:keepLines/>
              <w:tabs>
                <w:tab w:val="left" w:pos="360"/>
                <w:tab w:val="left" w:pos="720"/>
                <w:tab w:val="left" w:pos="1080"/>
              </w:tabs>
              <w:rPr>
                <w:rFonts w:cs="Arial"/>
                <w:sz w:val="24"/>
              </w:rPr>
            </w:pPr>
            <w:r w:rsidRPr="0088583C">
              <w:rPr>
                <w:rFonts w:cs="Arial"/>
                <w:sz w:val="24"/>
              </w:rPr>
              <w:t>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w:t>
            </w:r>
          </w:p>
        </w:tc>
      </w:tr>
    </w:tbl>
    <w:p w14:paraId="5A9B3468" w14:textId="77777777" w:rsidR="0070543E" w:rsidRDefault="0070543E">
      <w:pPr>
        <w:tabs>
          <w:tab w:val="left" w:pos="360"/>
          <w:tab w:val="left" w:pos="720"/>
          <w:tab w:val="left" w:pos="1080"/>
        </w:tabs>
        <w:ind w:left="360"/>
        <w:rPr>
          <w:rFonts w:cs="Arial"/>
          <w:sz w:val="24"/>
        </w:rPr>
      </w:pPr>
    </w:p>
    <w:p w14:paraId="1118A5A1" w14:textId="78B6D8E9" w:rsidR="008E2B7B" w:rsidRPr="0088583C" w:rsidRDefault="008E2B7B" w:rsidP="008E2B7B">
      <w:pPr>
        <w:keepNext/>
        <w:keepLines/>
        <w:tabs>
          <w:tab w:val="left" w:pos="360"/>
          <w:tab w:val="left" w:pos="720"/>
          <w:tab w:val="left" w:pos="1080"/>
        </w:tabs>
        <w:rPr>
          <w:rFonts w:cs="Arial"/>
          <w:sz w:val="24"/>
        </w:rPr>
      </w:pPr>
      <w:r w:rsidRPr="0088583C">
        <w:rPr>
          <w:rFonts w:cs="Arial"/>
          <w:b/>
          <w:sz w:val="24"/>
        </w:rPr>
        <w:lastRenderedPageBreak/>
        <w:t>1</w:t>
      </w:r>
      <w:r>
        <w:rPr>
          <w:rFonts w:cs="Arial"/>
          <w:b/>
          <w:sz w:val="24"/>
        </w:rPr>
        <w:t>6</w:t>
      </w:r>
      <w:r w:rsidRPr="0088583C">
        <w:rPr>
          <w:rFonts w:cs="Arial"/>
          <w:b/>
          <w:sz w:val="24"/>
        </w:rPr>
        <w:t>.</w:t>
      </w:r>
      <w:r w:rsidRPr="0088583C">
        <w:rPr>
          <w:rFonts w:cs="Arial"/>
          <w:b/>
          <w:sz w:val="24"/>
        </w:rPr>
        <w:tab/>
      </w:r>
      <w:r>
        <w:rPr>
          <w:rFonts w:cs="Arial"/>
          <w:b/>
          <w:sz w:val="24"/>
        </w:rPr>
        <w:t>Freedom of Information and Protection of Information Act</w:t>
      </w:r>
    </w:p>
    <w:p w14:paraId="7996C33D" w14:textId="77777777" w:rsidR="008E2B7B" w:rsidRPr="0088583C" w:rsidRDefault="008E2B7B" w:rsidP="008E2B7B">
      <w:pPr>
        <w:keepNext/>
        <w:keepLines/>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Course Evaluation"/>
        <w:tblDescription w:val="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
      </w:tblPr>
      <w:tblGrid>
        <w:gridCol w:w="8990"/>
      </w:tblGrid>
      <w:tr w:rsidR="008E2B7B" w:rsidRPr="0088583C" w14:paraId="63A8FD28" w14:textId="77777777" w:rsidTr="009F1F61">
        <w:trPr>
          <w:tblHeader/>
        </w:trPr>
        <w:tc>
          <w:tcPr>
            <w:tcW w:w="9576" w:type="dxa"/>
          </w:tcPr>
          <w:p w14:paraId="27CCEC61" w14:textId="77777777" w:rsidR="008E2B7B" w:rsidRPr="0088583C" w:rsidRDefault="008E2B7B" w:rsidP="009F1F61">
            <w:pPr>
              <w:tabs>
                <w:tab w:val="left" w:pos="360"/>
                <w:tab w:val="left" w:pos="720"/>
                <w:tab w:val="left" w:pos="1080"/>
              </w:tabs>
              <w:rPr>
                <w:rFonts w:cs="Arial"/>
                <w:color w:val="365F91" w:themeColor="accent1" w:themeShade="BF"/>
                <w:sz w:val="24"/>
              </w:rPr>
            </w:pPr>
            <w:r w:rsidRPr="00181DDE">
              <w:rPr>
                <w:rFonts w:cs="Arial"/>
                <w:sz w:val="24"/>
                <w:lang w:val="en-CA"/>
              </w:rPr>
              <w:t xml:space="preserve">The following is an important notice regarding the process for submitting course assignments, quizzes and other evaluative material in your courses in the Faculty of </w:t>
            </w:r>
            <w:r>
              <w:rPr>
                <w:rFonts w:cs="Arial"/>
                <w:color w:val="365F91" w:themeColor="accent1" w:themeShade="BF"/>
                <w:sz w:val="24"/>
              </w:rPr>
              <w:t>Science.</w:t>
            </w:r>
          </w:p>
          <w:p w14:paraId="7B950A65" w14:textId="77777777" w:rsidR="008E2B7B" w:rsidRPr="00181DDE" w:rsidRDefault="008E2B7B" w:rsidP="009F1F61">
            <w:pPr>
              <w:keepNext/>
              <w:keepLines/>
              <w:tabs>
                <w:tab w:val="left" w:pos="360"/>
                <w:tab w:val="left" w:pos="720"/>
                <w:tab w:val="left" w:pos="1080"/>
              </w:tabs>
              <w:rPr>
                <w:rFonts w:cs="Arial"/>
                <w:sz w:val="24"/>
                <w:lang w:val="en-CA"/>
              </w:rPr>
            </w:pPr>
          </w:p>
          <w:p w14:paraId="1FBCB7A2" w14:textId="77777777" w:rsidR="008E2B7B" w:rsidRPr="00181DDE" w:rsidRDefault="008E2B7B" w:rsidP="009F1F61">
            <w:pPr>
              <w:keepNext/>
              <w:keepLines/>
              <w:tabs>
                <w:tab w:val="left" w:pos="360"/>
                <w:tab w:val="left" w:pos="720"/>
                <w:tab w:val="left" w:pos="1080"/>
              </w:tabs>
              <w:rPr>
                <w:rFonts w:cs="Arial"/>
                <w:sz w:val="24"/>
                <w:lang w:val="en-CA"/>
              </w:rPr>
            </w:pPr>
            <w:r w:rsidRPr="00181DDE">
              <w:rPr>
                <w:rFonts w:cs="Arial"/>
                <w:sz w:val="24"/>
                <w:lang w:val="en-CA"/>
              </w:rPr>
              <w:t xml:space="preserve">As you may know, UOIT is governed by the </w:t>
            </w:r>
            <w:r w:rsidRPr="00181DDE">
              <w:rPr>
                <w:rFonts w:cs="Arial"/>
                <w:i/>
                <w:iCs/>
                <w:sz w:val="24"/>
                <w:lang w:val="en-CA"/>
              </w:rPr>
              <w:t xml:space="preserve">Freedom of Information and Protection of Information Act </w:t>
            </w:r>
            <w:r w:rsidRPr="00181DDE">
              <w:rPr>
                <w:rFonts w:cs="Arial"/>
                <w:sz w:val="24"/>
                <w:lang w:val="en-CA"/>
              </w:rPr>
              <w:t xml:space="preserve">(“FIPPA”).  In addition to providing a mechanism for requesting records held by the university, this legislation also requires that UOIT not disclose the personal information of its students without their consent. </w:t>
            </w:r>
          </w:p>
          <w:p w14:paraId="25DD8DE8" w14:textId="77777777" w:rsidR="008E2B7B" w:rsidRPr="00181DDE" w:rsidRDefault="008E2B7B" w:rsidP="009F1F61">
            <w:pPr>
              <w:keepNext/>
              <w:keepLines/>
              <w:tabs>
                <w:tab w:val="left" w:pos="360"/>
                <w:tab w:val="left" w:pos="720"/>
                <w:tab w:val="left" w:pos="1080"/>
              </w:tabs>
              <w:rPr>
                <w:rFonts w:cs="Arial"/>
                <w:sz w:val="24"/>
                <w:lang w:val="en-CA"/>
              </w:rPr>
            </w:pPr>
          </w:p>
          <w:p w14:paraId="3F99BEC5" w14:textId="77777777" w:rsidR="008E2B7B" w:rsidRPr="00181DDE" w:rsidRDefault="008E2B7B" w:rsidP="009F1F61">
            <w:pPr>
              <w:keepNext/>
              <w:keepLines/>
              <w:tabs>
                <w:tab w:val="left" w:pos="360"/>
                <w:tab w:val="left" w:pos="720"/>
                <w:tab w:val="left" w:pos="1080"/>
              </w:tabs>
              <w:rPr>
                <w:rFonts w:cs="Arial"/>
                <w:sz w:val="24"/>
                <w:lang w:val="en-CA"/>
              </w:rPr>
            </w:pPr>
            <w:r w:rsidRPr="00181DDE">
              <w:rPr>
                <w:rFonts w:cs="Arial"/>
                <w:sz w:val="24"/>
                <w:lang w:val="en-CA"/>
              </w:rPr>
              <w:t xml:space="preserve">FIPPA’s definition of “personal information” includes, among other things, documents that contain both your name and your Banner ID. For example, this could include graded test papers or assignments. To ensure that your rights to privacy are protected, the Faculty of </w:t>
            </w:r>
            <w:r>
              <w:rPr>
                <w:rFonts w:cs="Arial"/>
                <w:color w:val="365F91" w:themeColor="accent1" w:themeShade="BF"/>
                <w:sz w:val="24"/>
              </w:rPr>
              <w:t xml:space="preserve">Science </w:t>
            </w:r>
            <w:r w:rsidRPr="00181DDE">
              <w:rPr>
                <w:rFonts w:cs="Arial"/>
                <w:sz w:val="24"/>
                <w:lang w:val="en-CA"/>
              </w:rPr>
              <w:t>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your name and your Banner ID on your tests and assignments, please be advised that UOIT will interpret this as an implied consent to the disclosure of your personal information in the normal course of returning graded materials to students.</w:t>
            </w:r>
          </w:p>
          <w:p w14:paraId="08385BF8" w14:textId="77777777" w:rsidR="008E2B7B" w:rsidRPr="00181DDE" w:rsidRDefault="008E2B7B" w:rsidP="009F1F61">
            <w:pPr>
              <w:keepNext/>
              <w:keepLines/>
              <w:tabs>
                <w:tab w:val="left" w:pos="360"/>
                <w:tab w:val="left" w:pos="720"/>
                <w:tab w:val="left" w:pos="1080"/>
              </w:tabs>
              <w:rPr>
                <w:rFonts w:cs="Arial"/>
                <w:sz w:val="24"/>
                <w:lang w:val="en-CA"/>
              </w:rPr>
            </w:pPr>
          </w:p>
          <w:p w14:paraId="752CE8BF" w14:textId="77777777" w:rsidR="008E2B7B" w:rsidRPr="00181DDE" w:rsidRDefault="008E2B7B" w:rsidP="009F1F61">
            <w:pPr>
              <w:keepNext/>
              <w:keepLines/>
              <w:tabs>
                <w:tab w:val="left" w:pos="360"/>
                <w:tab w:val="left" w:pos="720"/>
                <w:tab w:val="left" w:pos="1080"/>
              </w:tabs>
              <w:rPr>
                <w:rFonts w:cs="Arial"/>
                <w:sz w:val="24"/>
                <w:lang w:val="en-CA"/>
              </w:rPr>
            </w:pPr>
            <w:r w:rsidRPr="00181DDE">
              <w:rPr>
                <w:rFonts w:cs="Arial"/>
                <w:sz w:val="24"/>
                <w:lang w:val="en-CA"/>
              </w:rPr>
              <w:t xml:space="preserve">If you have any questions or concerns relating to the new policy or the issue of implied consent addressed above, please contact </w:t>
            </w:r>
            <w:r>
              <w:rPr>
                <w:rFonts w:cs="Arial"/>
                <w:color w:val="365F91" w:themeColor="accent1" w:themeShade="BF"/>
                <w:sz w:val="24"/>
              </w:rPr>
              <w:t>your science advisor office</w:t>
            </w:r>
            <w:r w:rsidRPr="00181DDE">
              <w:rPr>
                <w:rFonts w:cs="Arial"/>
                <w:sz w:val="24"/>
                <w:lang w:val="en-CA"/>
              </w:rPr>
              <w:t>.</w:t>
            </w:r>
          </w:p>
          <w:p w14:paraId="56E9D54E" w14:textId="77777777" w:rsidR="008E2B7B" w:rsidRPr="0088583C" w:rsidRDefault="008E2B7B" w:rsidP="009F1F61">
            <w:pPr>
              <w:keepNext/>
              <w:keepLines/>
              <w:tabs>
                <w:tab w:val="left" w:pos="360"/>
                <w:tab w:val="left" w:pos="720"/>
                <w:tab w:val="left" w:pos="1080"/>
              </w:tabs>
              <w:rPr>
                <w:rFonts w:cs="Arial"/>
                <w:sz w:val="24"/>
              </w:rPr>
            </w:pPr>
          </w:p>
        </w:tc>
      </w:tr>
    </w:tbl>
    <w:p w14:paraId="0FCFDB7B" w14:textId="77777777" w:rsidR="00531481" w:rsidRDefault="00531481">
      <w:pPr>
        <w:tabs>
          <w:tab w:val="left" w:pos="360"/>
          <w:tab w:val="left" w:pos="720"/>
          <w:tab w:val="left" w:pos="1080"/>
        </w:tabs>
        <w:ind w:left="360"/>
        <w:rPr>
          <w:rFonts w:cs="Arial"/>
          <w:sz w:val="24"/>
        </w:rPr>
      </w:pPr>
    </w:p>
    <w:p w14:paraId="12732154" w14:textId="77777777" w:rsidR="00205707" w:rsidRPr="00205707" w:rsidRDefault="00205707" w:rsidP="00205707">
      <w:pPr>
        <w:spacing w:before="240" w:after="100" w:afterAutospacing="1"/>
        <w:rPr>
          <w:rFonts w:ascii="Times New Roman" w:hAnsi="Times New Roman"/>
          <w:sz w:val="24"/>
        </w:rPr>
      </w:pPr>
      <w:r w:rsidRPr="00205707">
        <w:rPr>
          <w:rFonts w:ascii="Times New Roman" w:hAnsi="Times New Roman"/>
          <w:i/>
          <w:iCs/>
          <w:sz w:val="24"/>
          <w:lang w:val="en-CA"/>
        </w:rPr>
        <w:t xml:space="preserve">UOIT is committed to the prevention of sexual violence in all is forms. For any UOIT student who has experienced Sexual Violence, </w:t>
      </w:r>
      <w:r w:rsidRPr="00205707">
        <w:rPr>
          <w:rFonts w:ascii="Times New Roman" w:hAnsi="Times New Roman"/>
          <w:b/>
          <w:bCs/>
          <w:i/>
          <w:iCs/>
          <w:sz w:val="24"/>
          <w:lang w:val="en-CA"/>
        </w:rPr>
        <w:t>UOIT can help</w:t>
      </w:r>
      <w:r w:rsidRPr="00205707">
        <w:rPr>
          <w:rFonts w:ascii="Times New Roman" w:hAnsi="Times New Roman"/>
          <w:i/>
          <w:iCs/>
          <w:sz w:val="24"/>
          <w:lang w:val="en-CA"/>
        </w:rPr>
        <w:t>. UOIT will make accommodations to cater to the diverse backgrounds, cultures, and identities of students when dealing with individual cases.</w:t>
      </w:r>
    </w:p>
    <w:p w14:paraId="65D240C5" w14:textId="77777777" w:rsidR="00205707" w:rsidRPr="00205707" w:rsidRDefault="00205707" w:rsidP="00205707">
      <w:pPr>
        <w:spacing w:before="240" w:after="100" w:afterAutospacing="1"/>
        <w:rPr>
          <w:rFonts w:ascii="Times New Roman" w:hAnsi="Times New Roman"/>
          <w:sz w:val="24"/>
        </w:rPr>
      </w:pPr>
      <w:r w:rsidRPr="00205707">
        <w:rPr>
          <w:rFonts w:ascii="Times New Roman" w:hAnsi="Times New Roman"/>
          <w:i/>
          <w:iCs/>
          <w:sz w:val="24"/>
          <w:lang w:val="en-CA"/>
        </w:rPr>
        <w:t>If you think you have been subjected to or witnessed sexual violence:</w:t>
      </w:r>
    </w:p>
    <w:p w14:paraId="4E0BBAAE" w14:textId="77777777" w:rsidR="00205707" w:rsidRPr="00205707" w:rsidRDefault="00205707" w:rsidP="00205707">
      <w:pPr>
        <w:spacing w:before="100" w:beforeAutospacing="1"/>
        <w:ind w:left="1800" w:hanging="720"/>
        <w:rPr>
          <w:rFonts w:ascii="Times New Roman" w:hAnsi="Times New Roman"/>
          <w:sz w:val="24"/>
        </w:rPr>
      </w:pPr>
      <w:r w:rsidRPr="00205707">
        <w:rPr>
          <w:rFonts w:ascii="Symbol" w:hAnsi="Symbol"/>
          <w:sz w:val="24"/>
          <w:lang w:val="en-CA"/>
        </w:rPr>
        <w:t></w:t>
      </w:r>
      <w:r w:rsidRPr="00205707">
        <w:rPr>
          <w:rFonts w:ascii="Times New Roman" w:hAnsi="Times New Roman"/>
          <w:sz w:val="14"/>
          <w:szCs w:val="14"/>
          <w:lang w:val="en-CA"/>
        </w:rPr>
        <w:t xml:space="preserve">                     </w:t>
      </w:r>
      <w:r w:rsidRPr="00205707">
        <w:rPr>
          <w:rFonts w:ascii="Times New Roman" w:hAnsi="Times New Roman"/>
          <w:i/>
          <w:iCs/>
          <w:sz w:val="24"/>
          <w:lang w:val="en-CA"/>
        </w:rPr>
        <w:t xml:space="preserve">Reach out to a Support Worker, who are specially trained individuals authorized to receive confidential disclosures about incidents of sexual violence. Support Workers can offer help and resolutions options which can include safety plans, accommodations, mental health support, and more. To make an appointment with a Support Worker, call 905.721.3392 or email </w:t>
      </w:r>
      <w:hyperlink r:id="rId13" w:tgtFrame="_blank" w:history="1">
        <w:r w:rsidRPr="00205707">
          <w:rPr>
            <w:rFonts w:ascii="Times New Roman" w:hAnsi="Times New Roman"/>
            <w:i/>
            <w:iCs/>
            <w:color w:val="0000FF"/>
            <w:sz w:val="24"/>
            <w:u w:val="single"/>
            <w:lang w:val="en-CA"/>
          </w:rPr>
          <w:t>supportworker@uoit.ca</w:t>
        </w:r>
      </w:hyperlink>
      <w:r w:rsidRPr="00205707">
        <w:rPr>
          <w:rFonts w:ascii="Times New Roman" w:hAnsi="Times New Roman"/>
          <w:i/>
          <w:iCs/>
          <w:sz w:val="24"/>
          <w:lang w:val="en-CA"/>
        </w:rPr>
        <w:t xml:space="preserve">  </w:t>
      </w:r>
    </w:p>
    <w:p w14:paraId="33057B61" w14:textId="77777777" w:rsidR="00205707" w:rsidRPr="00205707" w:rsidRDefault="00205707" w:rsidP="00205707">
      <w:pPr>
        <w:spacing w:before="100" w:beforeAutospacing="1"/>
        <w:ind w:left="1800" w:hanging="720"/>
        <w:rPr>
          <w:rFonts w:ascii="Times New Roman" w:hAnsi="Times New Roman"/>
          <w:sz w:val="24"/>
        </w:rPr>
      </w:pPr>
      <w:r w:rsidRPr="00205707">
        <w:rPr>
          <w:rFonts w:ascii="Symbol" w:hAnsi="Symbol"/>
          <w:sz w:val="24"/>
          <w:lang w:val="en-CA"/>
        </w:rPr>
        <w:t></w:t>
      </w:r>
      <w:r w:rsidRPr="00205707">
        <w:rPr>
          <w:rFonts w:ascii="Times New Roman" w:hAnsi="Times New Roman"/>
          <w:sz w:val="14"/>
          <w:szCs w:val="14"/>
          <w:lang w:val="en-CA"/>
        </w:rPr>
        <w:t xml:space="preserve">                     </w:t>
      </w:r>
      <w:r w:rsidRPr="00205707">
        <w:rPr>
          <w:rFonts w:ascii="Times New Roman" w:hAnsi="Times New Roman"/>
          <w:i/>
          <w:iCs/>
          <w:sz w:val="24"/>
          <w:lang w:val="en-CA"/>
        </w:rPr>
        <w:t xml:space="preserve">Learn more about your options at: </w:t>
      </w:r>
      <w:hyperlink r:id="rId14" w:tgtFrame="_blank" w:history="1">
        <w:r w:rsidRPr="00205707">
          <w:rPr>
            <w:rFonts w:ascii="Times New Roman" w:hAnsi="Times New Roman"/>
            <w:i/>
            <w:iCs/>
            <w:color w:val="0000FF"/>
            <w:sz w:val="24"/>
            <w:u w:val="single"/>
            <w:lang w:val="en-CA"/>
          </w:rPr>
          <w:t>www.uoit.ca/sexualviolence</w:t>
        </w:r>
      </w:hyperlink>
      <w:r w:rsidRPr="00205707">
        <w:rPr>
          <w:rFonts w:ascii="Times New Roman" w:hAnsi="Times New Roman"/>
          <w:i/>
          <w:iCs/>
          <w:sz w:val="24"/>
          <w:lang w:val="en-CA"/>
        </w:rPr>
        <w:t xml:space="preserve"> </w:t>
      </w:r>
    </w:p>
    <w:p w14:paraId="3423A4B9" w14:textId="36442E1A" w:rsidR="00531481" w:rsidRPr="0088583C" w:rsidRDefault="00205707" w:rsidP="00205707">
      <w:pPr>
        <w:spacing w:before="100" w:beforeAutospacing="1" w:after="100" w:afterAutospacing="1"/>
        <w:rPr>
          <w:rFonts w:cs="Arial"/>
          <w:sz w:val="24"/>
        </w:rPr>
      </w:pPr>
      <w:r w:rsidRPr="00205707">
        <w:rPr>
          <w:rFonts w:ascii="Times New Roman" w:hAnsi="Times New Roman"/>
          <w:sz w:val="24"/>
        </w:rPr>
        <w:t> </w:t>
      </w:r>
      <w:r w:rsidRPr="00205707">
        <w:rPr>
          <w:rFonts w:ascii="Cambria" w:hAnsi="Cambria"/>
          <w:i/>
          <w:iCs/>
          <w:sz w:val="24"/>
        </w:rPr>
        <w:t xml:space="preserve">Any student who faces challenges securing their food or housing and believes this may affect their performance in the course is urged to contact </w:t>
      </w:r>
      <w:hyperlink r:id="rId15" w:tgtFrame="_blank" w:history="1">
        <w:r w:rsidRPr="00205707">
          <w:rPr>
            <w:rFonts w:ascii="Cambria" w:hAnsi="Cambria"/>
            <w:i/>
            <w:iCs/>
            <w:color w:val="0000FF"/>
            <w:sz w:val="24"/>
            <w:u w:val="single"/>
          </w:rPr>
          <w:t>studentlife@uoit.ca</w:t>
        </w:r>
      </w:hyperlink>
      <w:r w:rsidRPr="00205707">
        <w:rPr>
          <w:rFonts w:ascii="Cambria" w:hAnsi="Cambria"/>
          <w:i/>
          <w:iCs/>
          <w:sz w:val="24"/>
        </w:rPr>
        <w:t xml:space="preserve"> for support.</w:t>
      </w:r>
    </w:p>
    <w:sectPr w:rsidR="00531481" w:rsidRPr="0088583C" w:rsidSect="008710F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279A3" w14:textId="77777777" w:rsidR="00631AB2" w:rsidRDefault="00631AB2" w:rsidP="003A26F7">
      <w:r>
        <w:separator/>
      </w:r>
    </w:p>
  </w:endnote>
  <w:endnote w:type="continuationSeparator" w:id="0">
    <w:p w14:paraId="629049E5" w14:textId="77777777" w:rsidR="00631AB2" w:rsidRDefault="00631AB2"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EE54E" w14:textId="77777777" w:rsidR="00631AB2" w:rsidRDefault="00631AB2" w:rsidP="003A26F7">
      <w:r>
        <w:separator/>
      </w:r>
    </w:p>
  </w:footnote>
  <w:footnote w:type="continuationSeparator" w:id="0">
    <w:p w14:paraId="204F8A67" w14:textId="77777777" w:rsidR="00631AB2" w:rsidRDefault="00631AB2" w:rsidP="003A2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463AC" w14:textId="5357D069" w:rsidR="009F1F61" w:rsidRPr="004B0E16" w:rsidRDefault="009F1F61" w:rsidP="004B0E16">
    <w:pPr>
      <w:pStyle w:val="Header"/>
    </w:pPr>
    <w:r w:rsidRPr="004B0E1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55AA"/>
    <w:multiLevelType w:val="hybridMultilevel"/>
    <w:tmpl w:val="3954DB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EB4CEC"/>
    <w:multiLevelType w:val="hybridMultilevel"/>
    <w:tmpl w:val="68DC6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761CE8"/>
    <w:multiLevelType w:val="hybridMultilevel"/>
    <w:tmpl w:val="8A5C64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921B12"/>
    <w:multiLevelType w:val="hybridMultilevel"/>
    <w:tmpl w:val="8A3A776C"/>
    <w:lvl w:ilvl="0" w:tplc="10090001">
      <w:start w:val="1"/>
      <w:numFmt w:val="bullet"/>
      <w:lvlText w:val=""/>
      <w:lvlJc w:val="left"/>
      <w:pPr>
        <w:ind w:left="915" w:hanging="360"/>
      </w:pPr>
      <w:rPr>
        <w:rFonts w:ascii="Symbol" w:hAnsi="Symbol" w:hint="default"/>
      </w:rPr>
    </w:lvl>
    <w:lvl w:ilvl="1" w:tplc="10090003" w:tentative="1">
      <w:start w:val="1"/>
      <w:numFmt w:val="bullet"/>
      <w:lvlText w:val="o"/>
      <w:lvlJc w:val="left"/>
      <w:pPr>
        <w:ind w:left="1635" w:hanging="360"/>
      </w:pPr>
      <w:rPr>
        <w:rFonts w:ascii="Courier New" w:hAnsi="Courier New" w:cs="Courier New" w:hint="default"/>
      </w:rPr>
    </w:lvl>
    <w:lvl w:ilvl="2" w:tplc="10090005" w:tentative="1">
      <w:start w:val="1"/>
      <w:numFmt w:val="bullet"/>
      <w:lvlText w:val=""/>
      <w:lvlJc w:val="left"/>
      <w:pPr>
        <w:ind w:left="2355" w:hanging="360"/>
      </w:pPr>
      <w:rPr>
        <w:rFonts w:ascii="Wingdings" w:hAnsi="Wingdings" w:hint="default"/>
      </w:rPr>
    </w:lvl>
    <w:lvl w:ilvl="3" w:tplc="10090001" w:tentative="1">
      <w:start w:val="1"/>
      <w:numFmt w:val="bullet"/>
      <w:lvlText w:val=""/>
      <w:lvlJc w:val="left"/>
      <w:pPr>
        <w:ind w:left="3075" w:hanging="360"/>
      </w:pPr>
      <w:rPr>
        <w:rFonts w:ascii="Symbol" w:hAnsi="Symbol" w:hint="default"/>
      </w:rPr>
    </w:lvl>
    <w:lvl w:ilvl="4" w:tplc="10090003" w:tentative="1">
      <w:start w:val="1"/>
      <w:numFmt w:val="bullet"/>
      <w:lvlText w:val="o"/>
      <w:lvlJc w:val="left"/>
      <w:pPr>
        <w:ind w:left="3795" w:hanging="360"/>
      </w:pPr>
      <w:rPr>
        <w:rFonts w:ascii="Courier New" w:hAnsi="Courier New" w:cs="Courier New" w:hint="default"/>
      </w:rPr>
    </w:lvl>
    <w:lvl w:ilvl="5" w:tplc="10090005" w:tentative="1">
      <w:start w:val="1"/>
      <w:numFmt w:val="bullet"/>
      <w:lvlText w:val=""/>
      <w:lvlJc w:val="left"/>
      <w:pPr>
        <w:ind w:left="4515" w:hanging="360"/>
      </w:pPr>
      <w:rPr>
        <w:rFonts w:ascii="Wingdings" w:hAnsi="Wingdings" w:hint="default"/>
      </w:rPr>
    </w:lvl>
    <w:lvl w:ilvl="6" w:tplc="10090001" w:tentative="1">
      <w:start w:val="1"/>
      <w:numFmt w:val="bullet"/>
      <w:lvlText w:val=""/>
      <w:lvlJc w:val="left"/>
      <w:pPr>
        <w:ind w:left="5235" w:hanging="360"/>
      </w:pPr>
      <w:rPr>
        <w:rFonts w:ascii="Symbol" w:hAnsi="Symbol" w:hint="default"/>
      </w:rPr>
    </w:lvl>
    <w:lvl w:ilvl="7" w:tplc="10090003" w:tentative="1">
      <w:start w:val="1"/>
      <w:numFmt w:val="bullet"/>
      <w:lvlText w:val="o"/>
      <w:lvlJc w:val="left"/>
      <w:pPr>
        <w:ind w:left="5955" w:hanging="360"/>
      </w:pPr>
      <w:rPr>
        <w:rFonts w:ascii="Courier New" w:hAnsi="Courier New" w:cs="Courier New" w:hint="default"/>
      </w:rPr>
    </w:lvl>
    <w:lvl w:ilvl="8" w:tplc="10090005" w:tentative="1">
      <w:start w:val="1"/>
      <w:numFmt w:val="bullet"/>
      <w:lvlText w:val=""/>
      <w:lvlJc w:val="left"/>
      <w:pPr>
        <w:ind w:left="6675" w:hanging="360"/>
      </w:pPr>
      <w:rPr>
        <w:rFonts w:ascii="Wingdings" w:hAnsi="Wingdings" w:hint="default"/>
      </w:rPr>
    </w:lvl>
  </w:abstractNum>
  <w:abstractNum w:abstractNumId="5"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D"/>
    <w:rsid w:val="00004F50"/>
    <w:rsid w:val="00025097"/>
    <w:rsid w:val="00040C93"/>
    <w:rsid w:val="000431FC"/>
    <w:rsid w:val="00076744"/>
    <w:rsid w:val="000B15F6"/>
    <w:rsid w:val="000E75F9"/>
    <w:rsid w:val="00103CBA"/>
    <w:rsid w:val="00114B2E"/>
    <w:rsid w:val="00121C7D"/>
    <w:rsid w:val="0013239B"/>
    <w:rsid w:val="00176A88"/>
    <w:rsid w:val="001770FD"/>
    <w:rsid w:val="00181DDE"/>
    <w:rsid w:val="001D339A"/>
    <w:rsid w:val="00205707"/>
    <w:rsid w:val="00221280"/>
    <w:rsid w:val="00246C5F"/>
    <w:rsid w:val="00266E9E"/>
    <w:rsid w:val="002753F2"/>
    <w:rsid w:val="002D6822"/>
    <w:rsid w:val="002E7C2F"/>
    <w:rsid w:val="00317F58"/>
    <w:rsid w:val="00345B64"/>
    <w:rsid w:val="00356234"/>
    <w:rsid w:val="00365FC0"/>
    <w:rsid w:val="00366DE4"/>
    <w:rsid w:val="00376943"/>
    <w:rsid w:val="00383664"/>
    <w:rsid w:val="003A26F7"/>
    <w:rsid w:val="003B1145"/>
    <w:rsid w:val="003E0911"/>
    <w:rsid w:val="003E4831"/>
    <w:rsid w:val="003F20B6"/>
    <w:rsid w:val="00412405"/>
    <w:rsid w:val="00441CAF"/>
    <w:rsid w:val="00452314"/>
    <w:rsid w:val="00454FD3"/>
    <w:rsid w:val="00457D31"/>
    <w:rsid w:val="00457E40"/>
    <w:rsid w:val="004622D7"/>
    <w:rsid w:val="00470158"/>
    <w:rsid w:val="00493F75"/>
    <w:rsid w:val="004B0E16"/>
    <w:rsid w:val="004B1439"/>
    <w:rsid w:val="004B68EC"/>
    <w:rsid w:val="004C23D8"/>
    <w:rsid w:val="00521CB6"/>
    <w:rsid w:val="00531481"/>
    <w:rsid w:val="0053339E"/>
    <w:rsid w:val="005339D1"/>
    <w:rsid w:val="00542142"/>
    <w:rsid w:val="005448DE"/>
    <w:rsid w:val="00586C51"/>
    <w:rsid w:val="005C1BBE"/>
    <w:rsid w:val="005D0FB4"/>
    <w:rsid w:val="005E790B"/>
    <w:rsid w:val="005F1049"/>
    <w:rsid w:val="005F2AC8"/>
    <w:rsid w:val="00604D4A"/>
    <w:rsid w:val="00631AB2"/>
    <w:rsid w:val="00663344"/>
    <w:rsid w:val="006710CD"/>
    <w:rsid w:val="0069060B"/>
    <w:rsid w:val="006B3E9F"/>
    <w:rsid w:val="006C4D93"/>
    <w:rsid w:val="0070543E"/>
    <w:rsid w:val="00713F53"/>
    <w:rsid w:val="0074111B"/>
    <w:rsid w:val="0074520F"/>
    <w:rsid w:val="007527B6"/>
    <w:rsid w:val="00784359"/>
    <w:rsid w:val="007C1E9E"/>
    <w:rsid w:val="00841875"/>
    <w:rsid w:val="00853EA4"/>
    <w:rsid w:val="00865005"/>
    <w:rsid w:val="008710F1"/>
    <w:rsid w:val="0088583C"/>
    <w:rsid w:val="008952A5"/>
    <w:rsid w:val="008A2306"/>
    <w:rsid w:val="008A3458"/>
    <w:rsid w:val="008A5490"/>
    <w:rsid w:val="008C5C29"/>
    <w:rsid w:val="008E2B7B"/>
    <w:rsid w:val="008F4186"/>
    <w:rsid w:val="0092036E"/>
    <w:rsid w:val="0093101A"/>
    <w:rsid w:val="00944318"/>
    <w:rsid w:val="0099213E"/>
    <w:rsid w:val="009A1810"/>
    <w:rsid w:val="009A1999"/>
    <w:rsid w:val="009B094C"/>
    <w:rsid w:val="009B240F"/>
    <w:rsid w:val="009C0A43"/>
    <w:rsid w:val="009C4974"/>
    <w:rsid w:val="009D75B1"/>
    <w:rsid w:val="009E2EEC"/>
    <w:rsid w:val="009F1F61"/>
    <w:rsid w:val="00A005DA"/>
    <w:rsid w:val="00A227AB"/>
    <w:rsid w:val="00A26C02"/>
    <w:rsid w:val="00A831D4"/>
    <w:rsid w:val="00A92A4D"/>
    <w:rsid w:val="00A92FB5"/>
    <w:rsid w:val="00A94A93"/>
    <w:rsid w:val="00AE0462"/>
    <w:rsid w:val="00AF65D8"/>
    <w:rsid w:val="00B05532"/>
    <w:rsid w:val="00B2227A"/>
    <w:rsid w:val="00B267AD"/>
    <w:rsid w:val="00B307D0"/>
    <w:rsid w:val="00B509EC"/>
    <w:rsid w:val="00B645D5"/>
    <w:rsid w:val="00B7589C"/>
    <w:rsid w:val="00BC312C"/>
    <w:rsid w:val="00BE2033"/>
    <w:rsid w:val="00BF5822"/>
    <w:rsid w:val="00C0694D"/>
    <w:rsid w:val="00C54EE9"/>
    <w:rsid w:val="00C567A0"/>
    <w:rsid w:val="00C91676"/>
    <w:rsid w:val="00C92B6A"/>
    <w:rsid w:val="00D10401"/>
    <w:rsid w:val="00D1109B"/>
    <w:rsid w:val="00D13554"/>
    <w:rsid w:val="00D32755"/>
    <w:rsid w:val="00D64E4C"/>
    <w:rsid w:val="00D83E92"/>
    <w:rsid w:val="00D92A14"/>
    <w:rsid w:val="00DC57B6"/>
    <w:rsid w:val="00E01380"/>
    <w:rsid w:val="00E073D3"/>
    <w:rsid w:val="00E41D72"/>
    <w:rsid w:val="00E5415D"/>
    <w:rsid w:val="00E85EC1"/>
    <w:rsid w:val="00EA2481"/>
    <w:rsid w:val="00ED05FB"/>
    <w:rsid w:val="00EF0A0D"/>
    <w:rsid w:val="00F032D8"/>
    <w:rsid w:val="00F16EA1"/>
    <w:rsid w:val="00F37BF7"/>
    <w:rsid w:val="00F44BD2"/>
    <w:rsid w:val="00F526BA"/>
    <w:rsid w:val="00F64775"/>
    <w:rsid w:val="00FA7D32"/>
    <w:rsid w:val="00FB56EC"/>
    <w:rsid w:val="00FB6988"/>
    <w:rsid w:val="00FC08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141BD4C0-AC59-4210-9B0B-820E2330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A14"/>
    <w:rPr>
      <w:rFonts w:ascii="Arial" w:hAnsi="Arial"/>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9134">
      <w:bodyDiv w:val="1"/>
      <w:marLeft w:val="0"/>
      <w:marRight w:val="0"/>
      <w:marTop w:val="0"/>
      <w:marBottom w:val="0"/>
      <w:divBdr>
        <w:top w:val="none" w:sz="0" w:space="0" w:color="auto"/>
        <w:left w:val="none" w:sz="0" w:space="0" w:color="auto"/>
        <w:bottom w:val="none" w:sz="0" w:space="0" w:color="auto"/>
        <w:right w:val="none" w:sz="0" w:space="0" w:color="auto"/>
      </w:divBdr>
      <w:divsChild>
        <w:div w:id="1106274098">
          <w:marLeft w:val="0"/>
          <w:marRight w:val="0"/>
          <w:marTop w:val="0"/>
          <w:marBottom w:val="0"/>
          <w:divBdr>
            <w:top w:val="none" w:sz="0" w:space="0" w:color="auto"/>
            <w:left w:val="none" w:sz="0" w:space="0" w:color="auto"/>
            <w:bottom w:val="single" w:sz="12" w:space="1" w:color="auto"/>
            <w:right w:val="none" w:sz="0" w:space="0" w:color="auto"/>
          </w:divBdr>
        </w:div>
      </w:divsChild>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2627">
      <w:bodyDiv w:val="1"/>
      <w:marLeft w:val="0"/>
      <w:marRight w:val="0"/>
      <w:marTop w:val="0"/>
      <w:marBottom w:val="0"/>
      <w:divBdr>
        <w:top w:val="none" w:sz="0" w:space="0" w:color="auto"/>
        <w:left w:val="none" w:sz="0" w:space="0" w:color="auto"/>
        <w:bottom w:val="none" w:sz="0" w:space="0" w:color="auto"/>
        <w:right w:val="none" w:sz="0" w:space="0" w:color="auto"/>
      </w:divBdr>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worker@uoit.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oit.ca/SASexa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accessibility@uoit.ca" TargetMode="External"/><Relationship Id="rId5" Type="http://schemas.openxmlformats.org/officeDocument/2006/relationships/webSettings" Target="webSettings.xml"/><Relationship Id="rId15" Type="http://schemas.openxmlformats.org/officeDocument/2006/relationships/hyperlink" Target="mailto:studentlife@uoit.ca" TargetMode="External"/><Relationship Id="rId10" Type="http://schemas.openxmlformats.org/officeDocument/2006/relationships/hyperlink" Target="http://uoit.ca/studentaccessibility" TargetMode="External"/><Relationship Id="rId4" Type="http://schemas.openxmlformats.org/officeDocument/2006/relationships/settings" Target="settings.xml"/><Relationship Id="rId9" Type="http://schemas.openxmlformats.org/officeDocument/2006/relationships/hyperlink" Target="http://www.uoit.ca" TargetMode="External"/><Relationship Id="rId14" Type="http://schemas.openxmlformats.org/officeDocument/2006/relationships/hyperlink" Target="http://www.uoit.ca/sexual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5A48-E5B3-406B-9BD8-060B44FB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14172</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6</cp:revision>
  <cp:lastPrinted>2016-08-28T22:34:00Z</cp:lastPrinted>
  <dcterms:created xsi:type="dcterms:W3CDTF">2017-09-05T13:16:00Z</dcterms:created>
  <dcterms:modified xsi:type="dcterms:W3CDTF">2017-09-05T13:53:00Z</dcterms:modified>
</cp:coreProperties>
</file>