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DETALLADO DE MIGRACIÓN</w:t>
      </w:r>
    </w:p>
    <w:p>
      <w:pPr>
        <w:pStyle w:val="Heading1"/>
      </w:pPr>
      <w:r>
        <w:t>Objetivo</w:t>
      </w:r>
    </w:p>
    <w:p>
      <w:r>
        <w:t>Definir un conjunto exhaustivo de procesos técnicos y operativos necesarios para migrar el sistema actual, ya sea desde una operación manual o desde versiones anteriores del sistema Gestión de Certificados CMC, hacia una nueva versión actualizada, garantizando la integridad de los datos, la continuidad operativa, la trazabilidad del proceso y la mínima afectación al usuario final.</w:t>
      </w:r>
    </w:p>
    <w:p>
      <w:pPr>
        <w:pStyle w:val="Heading1"/>
      </w:pPr>
      <w:r>
        <w:t>Escenarios contemplados</w:t>
      </w:r>
    </w:p>
    <w:p>
      <w:r>
        <w:t>- Migración desde un entorno manual (Excel, PDFs, carpetas compartidas, documentos físicos).</w:t>
        <w:br/>
        <w:t>- Migración desde versiones previas del sistema Gestión de Certificados CMC con estructuras distintas.</w:t>
        <w:br/>
        <w:t>- Migración entre ambientes (desarrollo → pruebas → producción).</w:t>
        <w:br/>
        <w:t>- Migración de sedes independientes a una instancia centralizada del sistema.</w:t>
      </w:r>
    </w:p>
    <w:p>
      <w:pPr>
        <w:pStyle w:val="Heading1"/>
      </w:pPr>
      <w:r>
        <w:t>Alcance</w:t>
      </w:r>
    </w:p>
    <w:p>
      <w:r>
        <w:t>Este plan de migración contempla todas las acciones necesarias para trasladar, transformar y validar los datos y configuraciones del sistema, incluyendo:</w:t>
        <w:br/>
        <w:t>- Migración de usuarios</w:t>
        <w:br/>
        <w:t>- Migración de roles y permisos</w:t>
        <w:br/>
        <w:t>- Migración de certificados emitidos</w:t>
        <w:br/>
        <w:t>- Configuración del entorno destino</w:t>
        <w:br/>
        <w:t>- Documentación de inconsistencias</w:t>
        <w:br/>
        <w:t>- Verificación post-migración</w:t>
        <w:br/>
        <w:t>No se incluyen integraciones con sistemas externos ajenos al alcance del CMC ni migración de sistemas no relacionados.</w:t>
      </w:r>
    </w:p>
    <w:p>
      <w:pPr>
        <w:pStyle w:val="Heading1"/>
      </w:pPr>
      <w:r>
        <w:t>Fases y Procesos de Migración</w:t>
      </w:r>
    </w:p>
    <w:p>
      <w:pPr>
        <w:pStyle w:val="Heading2"/>
      </w:pPr>
      <w:r>
        <w:t>Fase 1: Planeación y Análisis Previo</w:t>
      </w:r>
    </w:p>
    <w:p>
      <w:r>
        <w:t>1.1 Reunión inicial con partes interesadas (técnicos, usuarios, líderes de proyecto).</w:t>
        <w:br/>
        <w:t>1.2 Levantamiento del inventario de sistemas, fuentes y estructuras de datos.</w:t>
        <w:br/>
        <w:t>1.3 Identificación de formatos existentes (Excel, CSV, PDFs, base de datos antigua).</w:t>
        <w:br/>
        <w:t>1.4 Definición del entorno destino y sus capacidades (versión del sistema, infraestructura, sistema operativo, etc).</w:t>
        <w:br/>
        <w:t>1.5 Definición de criterios de éxito para la migración (por ejemplo, 100% de usuarios activos, 95% de certificados válidos).</w:t>
        <w:br/>
        <w:t>1.6 Evaluación de riesgos y planificación de contingencias.</w:t>
        <w:br/>
        <w:t>1.7 Elaboración del cronograma con fechas clave, responsables y dependencias técnicas.</w:t>
      </w:r>
    </w:p>
    <w:p>
      <w:pPr>
        <w:pStyle w:val="Heading2"/>
      </w:pPr>
      <w:r>
        <w:t>Fase 2: Preparación del entorno de migración</w:t>
      </w:r>
    </w:p>
    <w:p>
      <w:r>
        <w:t>2.1 Instalación del entorno destino (servidor, backend, base de datos).</w:t>
        <w:br/>
        <w:t>2.2 Validación de acceso a red, puertos y dependencias del sistema.</w:t>
        <w:br/>
        <w:t>2.3 Configuración del archivo .env con variables necesarias para pruebas.</w:t>
        <w:br/>
        <w:t>2.4 Creación de base de datos limpia para recibir los datos transformados.</w:t>
        <w:br/>
        <w:t>2.5 Preparación de herramientas de migración (scripts SQL, Node.js, Python o herramientas ETL).</w:t>
        <w:br/>
        <w:t>2.6 Definición de estructura intermedia de datos para validación antes de inserción.</w:t>
      </w:r>
    </w:p>
    <w:p>
      <w:pPr>
        <w:pStyle w:val="Heading2"/>
      </w:pPr>
      <w:r>
        <w:t>Fase 3: Extracción y Transformación de Datos</w:t>
      </w:r>
    </w:p>
    <w:p>
      <w:r>
        <w:t>3.1 Recolección de archivos fuente desde las distintas áreas operativas.</w:t>
        <w:br/>
        <w:t>3.2 Validación manual de campos claves (nombres, correos, identificaciones, tipos de certificados).</w:t>
        <w:br/>
        <w:t>3.3 Normalización de los datos para cumplir el esquema del sistema actual (campos requeridos, formatos válidos).</w:t>
        <w:br/>
        <w:t>3.4 Identificación de datos duplicados, registros incompletos o inconsistencias lógicas.</w:t>
        <w:br/>
        <w:t>3.5 Generación de logs de limpieza de datos para trazabilidad.</w:t>
        <w:br/>
        <w:t>3.6 Validación de roles y perfiles contra las reglas del sistema actual (asignación por defecto si es necesario).</w:t>
        <w:br/>
        <w:t>3.7 Conversión de fechas, estructuras jerárquicas o relaciones clave-foránea según el modelo relacional de la base de datos.</w:t>
        <w:br/>
        <w:t>3.8 Exportación de datos limpios a formato intermedio (CSV o JSON por lote).</w:t>
        <w:br/>
        <w:t>3.9 Revisión por pares del equipo técnico antes de proceder a carga final.</w:t>
      </w:r>
    </w:p>
    <w:p>
      <w:pPr>
        <w:pStyle w:val="Heading2"/>
      </w:pPr>
      <w:r>
        <w:t>Fase 4: Carga de Datos en Entorno de Pruebas</w:t>
      </w:r>
    </w:p>
    <w:p>
      <w:r>
        <w:t>4.1 Inserción de datos en base de datos destino utilizando scripts automatizados.</w:t>
        <w:br/>
        <w:t>4.2 Verificación de integridad referencial (por ejemplo, cada certificado debe tener un usuario válido).</w:t>
        <w:br/>
        <w:t>4.3 Validación de cantidad de registros vs. fuentes originales.</w:t>
        <w:br/>
        <w:t>4.4 Ejecución de queries de prueba para certificar que los datos son consultables desde el sistema.</w:t>
        <w:br/>
        <w:t>4.5 Verificación del comportamiento del backend con los datos migrados (emisión, descarga, login).</w:t>
        <w:br/>
        <w:t>4.6 Generación de reporte de validación para aprobación funcional por parte del usuario líder.</w:t>
        <w:br/>
        <w:t>4.7 Ajustes si se detectan errores y repetición parcial del proceso si es necesario.</w:t>
      </w:r>
    </w:p>
    <w:p>
      <w:pPr>
        <w:pStyle w:val="Heading2"/>
      </w:pPr>
      <w:r>
        <w:t>Fase 5: Paso a Producción</w:t>
      </w:r>
    </w:p>
    <w:p>
      <w:r>
        <w:t>5.1 Aprobación formal del entorno de pruebas por parte de usuario clave y líder técnico.</w:t>
        <w:br/>
        <w:t>5.2 Detención temporal del sistema actual (si existía en producción).</w:t>
        <w:br/>
        <w:t>5.3 Backup completo del sistema antiguo (base de datos y archivos de configuración).</w:t>
        <w:br/>
        <w:t>5.4 Limpieza o reseteo del entorno productivo.</w:t>
        <w:br/>
        <w:t>5.5 Ejecución del script de migración definitiva sobre el entorno de producción.</w:t>
        <w:br/>
        <w:t>5.6 Verificación rápida de endpoints principales: login, listado de certificados, descarga.</w:t>
        <w:br/>
        <w:t>5.7 Reanudación del servicio y notificación a usuarios sobre la nueva versión.</w:t>
      </w:r>
    </w:p>
    <w:p>
      <w:pPr>
        <w:pStyle w:val="Heading2"/>
      </w:pPr>
      <w:r>
        <w:t>Fase 6: Verificación Post-Migración</w:t>
      </w:r>
    </w:p>
    <w:p>
      <w:r>
        <w:t>6.1 Monitoreo de logs y consola del backend en tiempo real.</w:t>
        <w:br/>
        <w:t>6.2 Comparación aleatoria de registros migrados contra fuentes originales.</w:t>
        <w:br/>
        <w:t>6.3 Revisión del estado de la base de datos: índices, claves, rendimiento.</w:t>
        <w:br/>
        <w:t>6.4 Ejecución de pruebas de estrés y validación funcional básica.</w:t>
        <w:br/>
        <w:t>6.5 Registro de errores, si se presentan, y plan de mitigación.</w:t>
        <w:br/>
        <w:t>6.6 Confirmación formal de finalización de la migración.</w:t>
      </w:r>
    </w:p>
    <w:p>
      <w:pPr>
        <w:pStyle w:val="Heading2"/>
      </w:pPr>
      <w:r>
        <w:t>Fase 7: Documentación y Cierre</w:t>
      </w:r>
    </w:p>
    <w:p>
      <w:r>
        <w:t>7.1 Entrega de bitácora de migración con fechas, responsables y registros procesados.</w:t>
        <w:br/>
        <w:t>7.2 Archivo de scripts utilizados en repositorio técnico.</w:t>
        <w:br/>
        <w:t>7.3 Actualización del manual técnico y manuales operativos si hubo cambios funcionales.</w:t>
        <w:br/>
        <w:t>7.4 Cierre del cronograma de migración.</w:t>
        <w:br/>
        <w:t>7.5 Evaluación del proceso con lecciones aprendidas para futuras migraciones.</w:t>
      </w:r>
    </w:p>
    <w:p>
      <w:pPr>
        <w:pStyle w:val="Heading1"/>
      </w:pPr>
      <w:r>
        <w:t>Recomendaciones Finales</w:t>
      </w:r>
    </w:p>
    <w:p>
      <w:r>
        <w:t>- Conservar todos los respaldos por al menos seis meses.</w:t>
        <w:br/>
        <w:t>- Versionar los scripts de transformación y carga.</w:t>
        <w:br/>
        <w:t>- Considerar automatizar la migración si se repetirá por sedes o etapas.</w:t>
        <w:br/>
        <w:t>- Documentar y comunicar a todos los actores los cambios posteriores a la migración.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