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7CB0" w14:textId="77777777" w:rsidR="00803F70" w:rsidRPr="00803F70" w:rsidRDefault="00803F70" w:rsidP="00803F70">
      <w:p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Docente:</w:t>
      </w:r>
      <w:r w:rsidRPr="00803F70">
        <w:rPr>
          <w:rFonts w:asciiTheme="majorHAnsi" w:eastAsia="Times New Roman" w:hAnsiTheme="majorHAnsi" w:cstheme="majorHAnsi"/>
          <w:sz w:val="20"/>
          <w:szCs w:val="20"/>
          <w:lang w:eastAsia="es-AR"/>
        </w:rPr>
        <w:t xml:space="preserve"> Edgardo Ferreyra</w:t>
      </w:r>
      <w:r w:rsidRPr="00803F70">
        <w:rPr>
          <w:rFonts w:asciiTheme="majorHAnsi" w:eastAsia="Times New Roman" w:hAnsiTheme="majorHAnsi" w:cstheme="majorHAnsi"/>
          <w:sz w:val="20"/>
          <w:szCs w:val="20"/>
          <w:lang w:eastAsia="es-AR"/>
        </w:rPr>
        <w:br/>
      </w:r>
      <w:r w:rsidRPr="00803F70">
        <w:rPr>
          <w:rFonts w:asciiTheme="majorHAnsi" w:eastAsia="Times New Roman" w:hAnsiTheme="majorHAnsi" w:cstheme="majorHAnsi"/>
          <w:b/>
          <w:bCs/>
          <w:sz w:val="20"/>
          <w:szCs w:val="20"/>
          <w:lang w:eastAsia="es-AR"/>
        </w:rPr>
        <w:t>Actividad 1.</w:t>
      </w:r>
    </w:p>
    <w:p w14:paraId="3F43501E" w14:textId="77777777" w:rsidR="00803F70" w:rsidRPr="00803F70" w:rsidRDefault="00803F70" w:rsidP="00803F70">
      <w:p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Objetivo:</w:t>
      </w:r>
      <w:r w:rsidRPr="00803F70">
        <w:rPr>
          <w:rFonts w:asciiTheme="majorHAnsi" w:eastAsia="Times New Roman" w:hAnsiTheme="majorHAnsi" w:cstheme="majorHAnsi"/>
          <w:sz w:val="20"/>
          <w:szCs w:val="20"/>
          <w:lang w:eastAsia="es-AR"/>
        </w:rPr>
        <w:br/>
        <w:t>a. Dirimir entre ética y moral.</w:t>
      </w:r>
      <w:r w:rsidRPr="00803F70">
        <w:rPr>
          <w:rFonts w:asciiTheme="majorHAnsi" w:eastAsia="Times New Roman" w:hAnsiTheme="majorHAnsi" w:cstheme="majorHAnsi"/>
          <w:sz w:val="20"/>
          <w:szCs w:val="20"/>
          <w:lang w:eastAsia="es-AR"/>
        </w:rPr>
        <w:br/>
        <w:t>b. Aplicar conceptos aristotélicos.</w:t>
      </w:r>
    </w:p>
    <w:p w14:paraId="1465631F" w14:textId="77777777" w:rsidR="00803F70" w:rsidRPr="00803F70" w:rsidRDefault="00803F70" w:rsidP="00803F70">
      <w:p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Actividades:</w:t>
      </w:r>
    </w:p>
    <w:p w14:paraId="10985609" w14:textId="77777777" w:rsidR="00803F70" w:rsidRPr="00803F70" w:rsidRDefault="00803F70" w:rsidP="00803F70">
      <w:pPr>
        <w:numPr>
          <w:ilvl w:val="0"/>
          <w:numId w:val="14"/>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Sentido Etimológico de la Palabra Ética:</w:t>
      </w:r>
    </w:p>
    <w:p w14:paraId="3F294C78" w14:textId="77777777" w:rsidR="00803F70" w:rsidRPr="00803F70" w:rsidRDefault="00803F70" w:rsidP="00AC252E">
      <w:pPr>
        <w:spacing w:before="100" w:beforeAutospacing="1" w:after="100" w:afterAutospacing="1" w:line="240" w:lineRule="auto"/>
        <w:ind w:left="360"/>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El término "ética" proviene del griego antiguo "ἦθος" (ēthos), que se refiere a las costumbres y hábitos de un grupo social. Similarmente, "moral" proviene del latín "mos, moris", relacionado con las costumbres de una comunidad. Mientras que la ética se enfoca en la reflexión filosófica sobre los principios y normas morales, la moral se refiere a las normas y hábitos que regulan el comportamiento en una sociedad. Así, la ética es el estudio crítico de la moral.</w:t>
      </w:r>
    </w:p>
    <w:p w14:paraId="2E677016" w14:textId="77777777" w:rsidR="00803F70" w:rsidRPr="00803F70" w:rsidRDefault="00803F70" w:rsidP="00803F70">
      <w:pPr>
        <w:numPr>
          <w:ilvl w:val="0"/>
          <w:numId w:val="15"/>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¿Qué es la Ética?</w:t>
      </w:r>
    </w:p>
    <w:p w14:paraId="5143C353" w14:textId="77777777" w:rsidR="00803F70" w:rsidRPr="00803F70" w:rsidRDefault="00803F70" w:rsidP="00AC252E">
      <w:pPr>
        <w:spacing w:before="100" w:beforeAutospacing="1" w:after="100" w:afterAutospacing="1" w:line="240" w:lineRule="auto"/>
        <w:ind w:left="360"/>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La ética es una rama de la filosofía que examina los principios y valores que guían el comportamiento humano. Su objetivo es determinar qué acciones son correctas o incorrectas, investigando los fundamentos de las normas morales y reflexionando sobre los conceptos de bien y mal. La ética se enfoca en el análisis teórico y crítico de estas normas para entender su justificación y aplicabilidad en diversas situaciones.</w:t>
      </w:r>
    </w:p>
    <w:p w14:paraId="2FA91DFF" w14:textId="77777777" w:rsidR="00803F70" w:rsidRPr="00803F70" w:rsidRDefault="00803F70" w:rsidP="00803F70">
      <w:pPr>
        <w:numPr>
          <w:ilvl w:val="0"/>
          <w:numId w:val="16"/>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Importancia del Análisis Ético en la Vida Diaria:</w:t>
      </w:r>
    </w:p>
    <w:p w14:paraId="05F0871F" w14:textId="77777777" w:rsidR="00803F70" w:rsidRPr="00803F70" w:rsidRDefault="00803F70" w:rsidP="00803F70">
      <w:pPr>
        <w:numPr>
          <w:ilvl w:val="0"/>
          <w:numId w:val="17"/>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Toma de Decisiones Informadas:</w:t>
      </w:r>
      <w:r w:rsidRPr="00803F70">
        <w:rPr>
          <w:rFonts w:asciiTheme="majorHAnsi" w:eastAsia="Times New Roman" w:hAnsiTheme="majorHAnsi" w:cstheme="majorHAnsi"/>
          <w:sz w:val="20"/>
          <w:szCs w:val="20"/>
          <w:lang w:eastAsia="es-AR"/>
        </w:rPr>
        <w:t xml:space="preserve"> El análisis ético ayuda a evaluar las consecuencias y moralidad de nuestras decisiones, permitiéndonos actuar de acuerdo con nuestras convicciones y respetar los derechos y bienestar de los demás.</w:t>
      </w:r>
    </w:p>
    <w:p w14:paraId="777C6EAD" w14:textId="77777777" w:rsidR="00803F70" w:rsidRPr="00803F70" w:rsidRDefault="00803F70" w:rsidP="00803F70">
      <w:pPr>
        <w:numPr>
          <w:ilvl w:val="0"/>
          <w:numId w:val="17"/>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Promoción del Bienestar Común:</w:t>
      </w:r>
      <w:r w:rsidRPr="00803F70">
        <w:rPr>
          <w:rFonts w:asciiTheme="majorHAnsi" w:eastAsia="Times New Roman" w:hAnsiTheme="majorHAnsi" w:cstheme="majorHAnsi"/>
          <w:sz w:val="20"/>
          <w:szCs w:val="20"/>
          <w:lang w:eastAsia="es-AR"/>
        </w:rPr>
        <w:t xml:space="preserve"> Aplicar principios éticos contribuye al bienestar general de la sociedad, promoviendo una convivencia justa y armoniosa.</w:t>
      </w:r>
    </w:p>
    <w:p w14:paraId="7BAEC872" w14:textId="77777777" w:rsidR="00803F70" w:rsidRPr="00803F70" w:rsidRDefault="00803F70" w:rsidP="00803F70">
      <w:pPr>
        <w:numPr>
          <w:ilvl w:val="0"/>
          <w:numId w:val="17"/>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Responsabilidad Personal:</w:t>
      </w:r>
      <w:r w:rsidRPr="00803F70">
        <w:rPr>
          <w:rFonts w:asciiTheme="majorHAnsi" w:eastAsia="Times New Roman" w:hAnsiTheme="majorHAnsi" w:cstheme="majorHAnsi"/>
          <w:sz w:val="20"/>
          <w:szCs w:val="20"/>
          <w:lang w:eastAsia="es-AR"/>
        </w:rPr>
        <w:t xml:space="preserve"> Fomenta la responsabilidad al hacernos conscientes de las implicaciones morales de nuestras acciones, animándonos a actuar con integridad.</w:t>
      </w:r>
    </w:p>
    <w:p w14:paraId="7B4CC94D" w14:textId="77777777" w:rsidR="00803F70" w:rsidRPr="00803F70" w:rsidRDefault="00803F70" w:rsidP="00803F70">
      <w:pPr>
        <w:numPr>
          <w:ilvl w:val="0"/>
          <w:numId w:val="17"/>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Resolución de Conflictos:</w:t>
      </w:r>
      <w:r w:rsidRPr="00803F70">
        <w:rPr>
          <w:rFonts w:asciiTheme="majorHAnsi" w:eastAsia="Times New Roman" w:hAnsiTheme="majorHAnsi" w:cstheme="majorHAnsi"/>
          <w:sz w:val="20"/>
          <w:szCs w:val="20"/>
          <w:lang w:eastAsia="es-AR"/>
        </w:rPr>
        <w:t xml:space="preserve"> Proporciona un marco para evaluar opciones y buscar soluciones justas en situaciones de conflicto o dilema moral.</w:t>
      </w:r>
    </w:p>
    <w:p w14:paraId="4BD393F8" w14:textId="77777777" w:rsidR="00803F70" w:rsidRPr="00803F70" w:rsidRDefault="00803F70" w:rsidP="00803F70">
      <w:pPr>
        <w:numPr>
          <w:ilvl w:val="0"/>
          <w:numId w:val="17"/>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Desarrollo Personal:</w:t>
      </w:r>
      <w:r w:rsidRPr="00803F70">
        <w:rPr>
          <w:rFonts w:asciiTheme="majorHAnsi" w:eastAsia="Times New Roman" w:hAnsiTheme="majorHAnsi" w:cstheme="majorHAnsi"/>
          <w:sz w:val="20"/>
          <w:szCs w:val="20"/>
          <w:lang w:eastAsia="es-AR"/>
        </w:rPr>
        <w:t xml:space="preserve"> Contribuye al crecimiento personal y al desarrollo de una conciencia moral más profunda, ayudando a construir un carácter sólido.</w:t>
      </w:r>
    </w:p>
    <w:p w14:paraId="0EE07AD2" w14:textId="77777777" w:rsidR="00803F70" w:rsidRPr="00803F70" w:rsidRDefault="00803F70" w:rsidP="00803F70">
      <w:pPr>
        <w:numPr>
          <w:ilvl w:val="0"/>
          <w:numId w:val="18"/>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Sentido del Término Dilema y Ejemplo Personal:</w:t>
      </w:r>
    </w:p>
    <w:p w14:paraId="54D48914" w14:textId="77777777" w:rsidR="00803F70" w:rsidRPr="00803F70" w:rsidRDefault="00803F70" w:rsidP="00AC252E">
      <w:pPr>
        <w:spacing w:before="100" w:beforeAutospacing="1" w:after="100" w:afterAutospacing="1" w:line="240" w:lineRule="auto"/>
        <w:ind w:left="360"/>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El término "dilema" proviene del griego "dilēmma", que significa "doble proposición" o "duda entre dos". Se refiere a una situación en la que se debe elegir entre dos o más opciones, cada una con sus propias ventajas y desventajas, sin que ninguna opción sea claramente preferible.</w:t>
      </w:r>
    </w:p>
    <w:p w14:paraId="789BA658" w14:textId="77777777" w:rsidR="00803F70" w:rsidRPr="00803F70" w:rsidRDefault="00803F70" w:rsidP="00AC252E">
      <w:pPr>
        <w:spacing w:before="100" w:beforeAutospacing="1" w:after="100" w:afterAutospacing="1" w:line="240" w:lineRule="auto"/>
        <w:ind w:left="36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Situación Dilemática:</w:t>
      </w:r>
    </w:p>
    <w:p w14:paraId="06497542" w14:textId="77777777" w:rsidR="00803F70" w:rsidRPr="00803F70" w:rsidRDefault="00803F70" w:rsidP="00AC252E">
      <w:pPr>
        <w:spacing w:before="100" w:beforeAutospacing="1" w:after="100" w:afterAutospacing="1" w:line="240" w:lineRule="auto"/>
        <w:ind w:left="360"/>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lastRenderedPageBreak/>
        <w:t>Me enfrenté a la decisión de cambiar de trabajo para obtener un mejor sueldo, pero perdiendo la flexibilidad horaria crucial para mis estudios. Evalué las siguientes opciones:</w:t>
      </w:r>
    </w:p>
    <w:p w14:paraId="4B241F0C" w14:textId="77777777" w:rsidR="00803F70" w:rsidRPr="00803F70" w:rsidRDefault="00803F70" w:rsidP="00AC252E">
      <w:pPr>
        <w:numPr>
          <w:ilvl w:val="0"/>
          <w:numId w:val="19"/>
        </w:numPr>
        <w:tabs>
          <w:tab w:val="clear" w:pos="720"/>
          <w:tab w:val="num" w:pos="1080"/>
        </w:tabs>
        <w:spacing w:before="100" w:beforeAutospacing="1" w:after="100" w:afterAutospacing="1" w:line="240" w:lineRule="auto"/>
        <w:ind w:left="108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Nuevo Trabajo:</w:t>
      </w:r>
    </w:p>
    <w:p w14:paraId="43C7E06F" w14:textId="77777777" w:rsidR="00803F70" w:rsidRPr="00803F70" w:rsidRDefault="00803F70" w:rsidP="00AC252E">
      <w:pPr>
        <w:numPr>
          <w:ilvl w:val="1"/>
          <w:numId w:val="19"/>
        </w:numPr>
        <w:tabs>
          <w:tab w:val="clear" w:pos="1440"/>
          <w:tab w:val="num" w:pos="1800"/>
        </w:tabs>
        <w:spacing w:before="100" w:beforeAutospacing="1" w:after="100" w:afterAutospacing="1" w:line="240" w:lineRule="auto"/>
        <w:ind w:left="180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Ventajas:</w:t>
      </w:r>
      <w:r w:rsidRPr="00803F70">
        <w:rPr>
          <w:rFonts w:asciiTheme="majorHAnsi" w:eastAsia="Times New Roman" w:hAnsiTheme="majorHAnsi" w:cstheme="majorHAnsi"/>
          <w:sz w:val="20"/>
          <w:szCs w:val="20"/>
          <w:lang w:eastAsia="es-AR"/>
        </w:rPr>
        <w:t xml:space="preserve"> Aumento salarial y mejores oportunidades profesionales.</w:t>
      </w:r>
    </w:p>
    <w:p w14:paraId="65A53723" w14:textId="662FBA8F" w:rsidR="00AC252E" w:rsidRPr="00582626" w:rsidRDefault="00803F70" w:rsidP="00582626">
      <w:pPr>
        <w:numPr>
          <w:ilvl w:val="1"/>
          <w:numId w:val="19"/>
        </w:numPr>
        <w:tabs>
          <w:tab w:val="clear" w:pos="1440"/>
          <w:tab w:val="num" w:pos="1800"/>
        </w:tabs>
        <w:spacing w:before="100" w:beforeAutospacing="1" w:after="100" w:afterAutospacing="1" w:line="240" w:lineRule="auto"/>
        <w:ind w:left="180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Desventajas:</w:t>
      </w:r>
      <w:r w:rsidRPr="00803F70">
        <w:rPr>
          <w:rFonts w:asciiTheme="majorHAnsi" w:eastAsia="Times New Roman" w:hAnsiTheme="majorHAnsi" w:cstheme="majorHAnsi"/>
          <w:sz w:val="20"/>
          <w:szCs w:val="20"/>
          <w:lang w:eastAsia="es-AR"/>
        </w:rPr>
        <w:t xml:space="preserve"> Pérdida de flexibilidad horaria, dificultando la combinación de trabajo y estudios.</w:t>
      </w:r>
    </w:p>
    <w:p w14:paraId="3AD3E7B6" w14:textId="77777777" w:rsidR="00803F70" w:rsidRPr="00803F70" w:rsidRDefault="00803F70" w:rsidP="00AC252E">
      <w:pPr>
        <w:numPr>
          <w:ilvl w:val="0"/>
          <w:numId w:val="19"/>
        </w:numPr>
        <w:tabs>
          <w:tab w:val="clear" w:pos="720"/>
          <w:tab w:val="num" w:pos="1080"/>
        </w:tabs>
        <w:spacing w:before="100" w:beforeAutospacing="1" w:after="100" w:afterAutospacing="1" w:line="240" w:lineRule="auto"/>
        <w:ind w:left="108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Trabajo Actual:</w:t>
      </w:r>
    </w:p>
    <w:p w14:paraId="6E6CF9DF" w14:textId="77777777" w:rsidR="00803F70" w:rsidRPr="00803F70" w:rsidRDefault="00803F70" w:rsidP="00AC252E">
      <w:pPr>
        <w:numPr>
          <w:ilvl w:val="1"/>
          <w:numId w:val="19"/>
        </w:numPr>
        <w:tabs>
          <w:tab w:val="clear" w:pos="1440"/>
          <w:tab w:val="num" w:pos="1800"/>
        </w:tabs>
        <w:spacing w:before="100" w:beforeAutospacing="1" w:after="100" w:afterAutospacing="1" w:line="240" w:lineRule="auto"/>
        <w:ind w:left="180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Ventajas:</w:t>
      </w:r>
      <w:r w:rsidRPr="00803F70">
        <w:rPr>
          <w:rFonts w:asciiTheme="majorHAnsi" w:eastAsia="Times New Roman" w:hAnsiTheme="majorHAnsi" w:cstheme="majorHAnsi"/>
          <w:sz w:val="20"/>
          <w:szCs w:val="20"/>
          <w:lang w:eastAsia="es-AR"/>
        </w:rPr>
        <w:t xml:space="preserve"> Mantengo flexibilidad horaria y estabilidad laboral.</w:t>
      </w:r>
    </w:p>
    <w:p w14:paraId="65BAC829" w14:textId="77777777" w:rsidR="00803F70" w:rsidRPr="00803F70" w:rsidRDefault="00803F70" w:rsidP="00AC252E">
      <w:pPr>
        <w:numPr>
          <w:ilvl w:val="1"/>
          <w:numId w:val="19"/>
        </w:numPr>
        <w:tabs>
          <w:tab w:val="clear" w:pos="1440"/>
          <w:tab w:val="num" w:pos="1800"/>
        </w:tabs>
        <w:spacing w:before="100" w:beforeAutospacing="1" w:after="100" w:afterAutospacing="1" w:line="240" w:lineRule="auto"/>
        <w:ind w:left="1800"/>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Desventajas:</w:t>
      </w:r>
      <w:r w:rsidRPr="00803F70">
        <w:rPr>
          <w:rFonts w:asciiTheme="majorHAnsi" w:eastAsia="Times New Roman" w:hAnsiTheme="majorHAnsi" w:cstheme="majorHAnsi"/>
          <w:sz w:val="20"/>
          <w:szCs w:val="20"/>
          <w:lang w:eastAsia="es-AR"/>
        </w:rPr>
        <w:t xml:space="preserve"> Menor salario y posibles limitaciones en oportunidades profesionales.</w:t>
      </w:r>
    </w:p>
    <w:p w14:paraId="499DB951"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Consideración y Reflexión Personal:</w:t>
      </w:r>
    </w:p>
    <w:p w14:paraId="42DB2BE5"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Reflexioné sobre cómo la pérdida de flexibilidad afectaría mi progreso académico y mis metas a largo plazo. La educación es una prioridad y el equilibrio entre trabajo y estudio es esencial. Decidí quedarme en mi trabajo actual para mantener la flexibilidad necesaria para mis estudios, a pesar del salario menor.</w:t>
      </w:r>
    </w:p>
    <w:p w14:paraId="6D2FD75D" w14:textId="77777777" w:rsidR="00803F70" w:rsidRPr="00803F70" w:rsidRDefault="00803F70" w:rsidP="00803F70">
      <w:pPr>
        <w:numPr>
          <w:ilvl w:val="0"/>
          <w:numId w:val="20"/>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Palabras con Sentido Difuso:</w:t>
      </w:r>
    </w:p>
    <w:p w14:paraId="5F660F8E"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Ambiguo:</w:t>
      </w:r>
      <w:r w:rsidRPr="00803F70">
        <w:rPr>
          <w:rFonts w:asciiTheme="majorHAnsi" w:eastAsia="Times New Roman" w:hAnsiTheme="majorHAnsi" w:cstheme="majorHAnsi"/>
          <w:sz w:val="20"/>
          <w:szCs w:val="20"/>
          <w:lang w:eastAsia="es-AR"/>
        </w:rPr>
        <w:t xml:space="preserve"> Que puede ser interpretado de varias maneras, causando confusión. Ejemplo: "La palabra 'ambigüedad' se refiere a la falta de claridad en la comunicación."</w:t>
      </w:r>
    </w:p>
    <w:p w14:paraId="696FB5B1"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Subjetivo:</w:t>
      </w:r>
      <w:r w:rsidRPr="00803F70">
        <w:rPr>
          <w:rFonts w:asciiTheme="majorHAnsi" w:eastAsia="Times New Roman" w:hAnsiTheme="majorHAnsi" w:cstheme="majorHAnsi"/>
          <w:sz w:val="20"/>
          <w:szCs w:val="20"/>
          <w:lang w:eastAsia="es-AR"/>
        </w:rPr>
        <w:t xml:space="preserve"> Basado en opiniones o sentimientos personales. Ejemplo: "Las opiniones sobre lo que es 'bueno' o 'malo' pueden ser subjetivas."</w:t>
      </w:r>
    </w:p>
    <w:p w14:paraId="7D9A31D8"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Relativo:</w:t>
      </w:r>
      <w:r w:rsidRPr="00803F70">
        <w:rPr>
          <w:rFonts w:asciiTheme="majorHAnsi" w:eastAsia="Times New Roman" w:hAnsiTheme="majorHAnsi" w:cstheme="majorHAnsi"/>
          <w:sz w:val="20"/>
          <w:szCs w:val="20"/>
          <w:lang w:eastAsia="es-AR"/>
        </w:rPr>
        <w:t xml:space="preserve"> Dependiente del contexto o circunstancias. Ejemplo: "La 'importancia' de un asunto puede ser relativa dependiendo de las circunstancias."</w:t>
      </w:r>
    </w:p>
    <w:p w14:paraId="1F7736EA"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Equívoco:</w:t>
      </w:r>
      <w:r w:rsidRPr="00803F70">
        <w:rPr>
          <w:rFonts w:asciiTheme="majorHAnsi" w:eastAsia="Times New Roman" w:hAnsiTheme="majorHAnsi" w:cstheme="majorHAnsi"/>
          <w:sz w:val="20"/>
          <w:szCs w:val="20"/>
          <w:lang w:eastAsia="es-AR"/>
        </w:rPr>
        <w:t xml:space="preserve"> Que puede llevar a malentendidos debido a su falta de precisión. Ejemplo: "El uso del término 'equívoco' sugiere que algo no está claramente definido."</w:t>
      </w:r>
    </w:p>
    <w:p w14:paraId="3B8263D5"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Norma:</w:t>
      </w:r>
      <w:r w:rsidRPr="00803F70">
        <w:rPr>
          <w:rFonts w:asciiTheme="majorHAnsi" w:eastAsia="Times New Roman" w:hAnsiTheme="majorHAnsi" w:cstheme="majorHAnsi"/>
          <w:sz w:val="20"/>
          <w:szCs w:val="20"/>
          <w:lang w:eastAsia="es-AR"/>
        </w:rPr>
        <w:t xml:space="preserve"> Regla o principio que puede variar según el contexto. Ejemplo: "Las normas pueden variar entre diferentes culturas."</w:t>
      </w:r>
    </w:p>
    <w:p w14:paraId="143CBE65"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Valor:</w:t>
      </w:r>
      <w:r w:rsidRPr="00803F70">
        <w:rPr>
          <w:rFonts w:asciiTheme="majorHAnsi" w:eastAsia="Times New Roman" w:hAnsiTheme="majorHAnsi" w:cstheme="majorHAnsi"/>
          <w:sz w:val="20"/>
          <w:szCs w:val="20"/>
          <w:lang w:eastAsia="es-AR"/>
        </w:rPr>
        <w:t xml:space="preserve"> Principio considerado importante, interpretado de distintas maneras. Ejemplo: "El 'valor' de la honestidad puede ser visto de diferentes maneras."</w:t>
      </w:r>
    </w:p>
    <w:p w14:paraId="7960DE43"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Principio:</w:t>
      </w:r>
      <w:r w:rsidRPr="00803F70">
        <w:rPr>
          <w:rFonts w:asciiTheme="majorHAnsi" w:eastAsia="Times New Roman" w:hAnsiTheme="majorHAnsi" w:cstheme="majorHAnsi"/>
          <w:sz w:val="20"/>
          <w:szCs w:val="20"/>
          <w:lang w:eastAsia="es-AR"/>
        </w:rPr>
        <w:t xml:space="preserve"> Idea fundamental o regla básica sobre cómo deben ser las cosas. Ejemplo: "Un 'principio' ético puede variar según la perspectiva filosófica."</w:t>
      </w:r>
    </w:p>
    <w:p w14:paraId="143BABAD" w14:textId="77777777" w:rsidR="00803F70" w:rsidRPr="00803F70" w:rsidRDefault="00803F70" w:rsidP="00803F70">
      <w:pPr>
        <w:numPr>
          <w:ilvl w:val="0"/>
          <w:numId w:val="21"/>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Contexto:</w:t>
      </w:r>
      <w:r w:rsidRPr="00803F70">
        <w:rPr>
          <w:rFonts w:asciiTheme="majorHAnsi" w:eastAsia="Times New Roman" w:hAnsiTheme="majorHAnsi" w:cstheme="majorHAnsi"/>
          <w:sz w:val="20"/>
          <w:szCs w:val="20"/>
          <w:lang w:eastAsia="es-AR"/>
        </w:rPr>
        <w:t xml:space="preserve"> Circunstancias que influyen en la interpretación de lo que se dice o se hace. Ejemplo: "El 'contexto' en el que se presenta una información puede influir en su interpretación."</w:t>
      </w:r>
    </w:p>
    <w:p w14:paraId="5035BEB9" w14:textId="77777777" w:rsidR="00803F70" w:rsidRPr="00803F70" w:rsidRDefault="00803F70" w:rsidP="00803F70">
      <w:pPr>
        <w:numPr>
          <w:ilvl w:val="0"/>
          <w:numId w:val="22"/>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Distinción entre Ética y Moral:</w:t>
      </w:r>
    </w:p>
    <w:p w14:paraId="38E2A5DC"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La distinción entre ética y moral radica en sus enfoques y roles:</w:t>
      </w:r>
    </w:p>
    <w:p w14:paraId="6A01BCEA" w14:textId="77777777" w:rsidR="00803F70" w:rsidRPr="00803F70" w:rsidRDefault="00803F70" w:rsidP="00AC252E">
      <w:pPr>
        <w:numPr>
          <w:ilvl w:val="0"/>
          <w:numId w:val="23"/>
        </w:numPr>
        <w:tabs>
          <w:tab w:val="clear" w:pos="720"/>
          <w:tab w:val="num" w:pos="1428"/>
        </w:tabs>
        <w:spacing w:before="100" w:beforeAutospacing="1" w:after="100" w:afterAutospacing="1" w:line="240" w:lineRule="auto"/>
        <w:ind w:left="142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Moral:</w:t>
      </w:r>
      <w:r w:rsidRPr="00803F70">
        <w:rPr>
          <w:rFonts w:asciiTheme="majorHAnsi" w:eastAsia="Times New Roman" w:hAnsiTheme="majorHAnsi" w:cstheme="majorHAnsi"/>
          <w:sz w:val="20"/>
          <w:szCs w:val="20"/>
          <w:lang w:eastAsia="es-AR"/>
        </w:rPr>
        <w:t xml:space="preserve"> Conjunto de normas, valores y costumbres que una sociedad sigue para regular el comportamiento. Influenciado por la cultura, la tradición y la legislación.</w:t>
      </w:r>
    </w:p>
    <w:p w14:paraId="5FB94E99" w14:textId="77777777" w:rsidR="00803F70" w:rsidRPr="00803F70" w:rsidRDefault="00803F70" w:rsidP="00AC252E">
      <w:pPr>
        <w:numPr>
          <w:ilvl w:val="0"/>
          <w:numId w:val="23"/>
        </w:numPr>
        <w:tabs>
          <w:tab w:val="clear" w:pos="720"/>
          <w:tab w:val="num" w:pos="1428"/>
        </w:tabs>
        <w:spacing w:before="100" w:beforeAutospacing="1" w:after="100" w:afterAutospacing="1" w:line="240" w:lineRule="auto"/>
        <w:ind w:left="142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Ética:</w:t>
      </w:r>
      <w:r w:rsidRPr="00803F70">
        <w:rPr>
          <w:rFonts w:asciiTheme="majorHAnsi" w:eastAsia="Times New Roman" w:hAnsiTheme="majorHAnsi" w:cstheme="majorHAnsi"/>
          <w:sz w:val="20"/>
          <w:szCs w:val="20"/>
          <w:lang w:eastAsia="es-AR"/>
        </w:rPr>
        <w:t xml:space="preserve"> Disciplina filosófica que examina y analiza críticamente los principios y valores de la moral. Reflexiona sobre el fundamento y la coherencia de las normas morales.</w:t>
      </w:r>
    </w:p>
    <w:p w14:paraId="63092B81"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lastRenderedPageBreak/>
        <w:t>En resumen, mientras la moral se ocupa de las normas aceptadas socialmente, la ética estudia y cuestiona estas normas para entender su justificación y aplicación.</w:t>
      </w:r>
    </w:p>
    <w:p w14:paraId="71D6F197" w14:textId="77777777" w:rsidR="00803F70" w:rsidRPr="00803F70" w:rsidRDefault="00803F70" w:rsidP="00803F70">
      <w:pPr>
        <w:numPr>
          <w:ilvl w:val="0"/>
          <w:numId w:val="24"/>
        </w:numPr>
        <w:spacing w:before="100" w:beforeAutospacing="1" w:after="100" w:afterAutospacing="1" w:line="240" w:lineRule="auto"/>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Situación Moral y Ética en el Contexto Escolar:</w:t>
      </w:r>
    </w:p>
    <w:p w14:paraId="5DFF261D"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Situación Moral:</w:t>
      </w:r>
    </w:p>
    <w:p w14:paraId="206614E8"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Un estudiante observó que otro compañero estaba copiando durante un examen, violando las normas de integridad académica. Desde una perspectiva moral, lo correcto sería informar al profesor sobre el incidente, ya que la trampa es contraria a las reglas escolares.</w:t>
      </w:r>
    </w:p>
    <w:p w14:paraId="073CD11E"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Situación Ética:</w:t>
      </w:r>
    </w:p>
    <w:p w14:paraId="432F0E4A"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El estudiante decidió hablar en privado con su compañero para expresar sus preocupaciones sobre la trampa y ofrecer ayuda para mejorar sin recurrir a trampas. Solo consideraría informar al profesor si el comportamiento persistía.</w:t>
      </w:r>
    </w:p>
    <w:p w14:paraId="7F441508"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Análisis Según la Teoría Ética de Aristóteles:</w:t>
      </w:r>
    </w:p>
    <w:p w14:paraId="71E7C02D" w14:textId="77777777" w:rsidR="00803F70" w:rsidRPr="00803F70" w:rsidRDefault="00803F70" w:rsidP="00AC252E">
      <w:pPr>
        <w:numPr>
          <w:ilvl w:val="0"/>
          <w:numId w:val="25"/>
        </w:numPr>
        <w:tabs>
          <w:tab w:val="clear" w:pos="720"/>
          <w:tab w:val="num" w:pos="1428"/>
        </w:tabs>
        <w:spacing w:before="100" w:beforeAutospacing="1" w:after="100" w:afterAutospacing="1" w:line="240" w:lineRule="auto"/>
        <w:ind w:left="142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Virtud:</w:t>
      </w:r>
      <w:r w:rsidRPr="00803F70">
        <w:rPr>
          <w:rFonts w:asciiTheme="majorHAnsi" w:eastAsia="Times New Roman" w:hAnsiTheme="majorHAnsi" w:cstheme="majorHAnsi"/>
          <w:sz w:val="20"/>
          <w:szCs w:val="20"/>
          <w:lang w:eastAsia="es-AR"/>
        </w:rPr>
        <w:t xml:space="preserve"> La virtud se encuentra en el equilibrio. Informar al profesor de inmediato podría ser excesivo, mientras que hablar con el compañero y ofrecer ayuda representa un enfoque equilibrado, mostrando comprensión y apoyo sin severidad.</w:t>
      </w:r>
    </w:p>
    <w:p w14:paraId="62C46A51" w14:textId="77777777" w:rsidR="00803F70" w:rsidRPr="00803F70" w:rsidRDefault="00803F70" w:rsidP="00AC252E">
      <w:pPr>
        <w:numPr>
          <w:ilvl w:val="0"/>
          <w:numId w:val="25"/>
        </w:numPr>
        <w:tabs>
          <w:tab w:val="clear" w:pos="720"/>
          <w:tab w:val="num" w:pos="1428"/>
        </w:tabs>
        <w:spacing w:before="100" w:beforeAutospacing="1" w:after="100" w:afterAutospacing="1" w:line="240" w:lineRule="auto"/>
        <w:ind w:left="142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Eudaimonía:</w:t>
      </w:r>
      <w:r w:rsidRPr="00803F70">
        <w:rPr>
          <w:rFonts w:asciiTheme="majorHAnsi" w:eastAsia="Times New Roman" w:hAnsiTheme="majorHAnsi" w:cstheme="majorHAnsi"/>
          <w:sz w:val="20"/>
          <w:szCs w:val="20"/>
          <w:lang w:eastAsia="es-AR"/>
        </w:rPr>
        <w:t xml:space="preserve"> La búsqueda del florecimiento implica vivir de acuerdo con la virtud. Resolver el problema mediante un diálogo constructivo contribuye a un ambiente escolar más justo y solidario.</w:t>
      </w:r>
    </w:p>
    <w:p w14:paraId="242F9BE4" w14:textId="77777777" w:rsidR="00803F70" w:rsidRPr="00803F70" w:rsidRDefault="00803F70" w:rsidP="00AC252E">
      <w:pPr>
        <w:numPr>
          <w:ilvl w:val="0"/>
          <w:numId w:val="25"/>
        </w:numPr>
        <w:tabs>
          <w:tab w:val="clear" w:pos="720"/>
          <w:tab w:val="num" w:pos="1428"/>
        </w:tabs>
        <w:spacing w:before="100" w:beforeAutospacing="1" w:after="100" w:afterAutospacing="1" w:line="240" w:lineRule="auto"/>
        <w:ind w:left="1428"/>
        <w:rPr>
          <w:rFonts w:asciiTheme="majorHAnsi" w:eastAsia="Times New Roman" w:hAnsiTheme="majorHAnsi" w:cstheme="majorHAnsi"/>
          <w:sz w:val="20"/>
          <w:szCs w:val="20"/>
          <w:lang w:eastAsia="es-AR"/>
        </w:rPr>
      </w:pPr>
      <w:r w:rsidRPr="00803F70">
        <w:rPr>
          <w:rFonts w:asciiTheme="majorHAnsi" w:eastAsia="Times New Roman" w:hAnsiTheme="majorHAnsi" w:cstheme="majorHAnsi"/>
          <w:b/>
          <w:bCs/>
          <w:sz w:val="20"/>
          <w:szCs w:val="20"/>
          <w:lang w:eastAsia="es-AR"/>
        </w:rPr>
        <w:t>Prudencia (Phronesis):</w:t>
      </w:r>
      <w:r w:rsidRPr="00803F70">
        <w:rPr>
          <w:rFonts w:asciiTheme="majorHAnsi" w:eastAsia="Times New Roman" w:hAnsiTheme="majorHAnsi" w:cstheme="majorHAnsi"/>
          <w:sz w:val="20"/>
          <w:szCs w:val="20"/>
          <w:lang w:eastAsia="es-AR"/>
        </w:rPr>
        <w:t xml:space="preserve"> La prudencia implica tomar decisiones adecuadas en contextos específicos. Hablar primero con el compañero y buscar una solución pacífica demuestra prudencia, evitando una respuesta precipitada.</w:t>
      </w:r>
    </w:p>
    <w:p w14:paraId="517C33F9" w14:textId="77777777" w:rsidR="00803F70" w:rsidRPr="00803F70" w:rsidRDefault="00803F70" w:rsidP="00AC252E">
      <w:pPr>
        <w:spacing w:before="100" w:beforeAutospacing="1" w:after="100" w:afterAutospacing="1" w:line="240" w:lineRule="auto"/>
        <w:ind w:left="708"/>
        <w:rPr>
          <w:rFonts w:asciiTheme="majorHAnsi" w:eastAsia="Times New Roman" w:hAnsiTheme="majorHAnsi" w:cstheme="majorHAnsi"/>
          <w:sz w:val="20"/>
          <w:szCs w:val="20"/>
          <w:lang w:eastAsia="es-AR"/>
        </w:rPr>
      </w:pPr>
      <w:r w:rsidRPr="00803F70">
        <w:rPr>
          <w:rFonts w:asciiTheme="majorHAnsi" w:eastAsia="Times New Roman" w:hAnsiTheme="majorHAnsi" w:cstheme="majorHAnsi"/>
          <w:sz w:val="20"/>
          <w:szCs w:val="20"/>
          <w:lang w:eastAsia="es-AR"/>
        </w:rPr>
        <w:t>En conclusión, el análisis demuestra que un enfoque equilibrado y empático, en lugar de una acción directa e inmediata, favorece un entorno académico más justo y positivo.</w:t>
      </w:r>
    </w:p>
    <w:p w14:paraId="46DFDE83" w14:textId="1F540D04" w:rsidR="00DF6FB1" w:rsidRPr="00803F70" w:rsidRDefault="00DF6FB1" w:rsidP="00803F70">
      <w:pPr>
        <w:spacing w:before="100" w:beforeAutospacing="1" w:after="100" w:afterAutospacing="1" w:line="240" w:lineRule="auto"/>
        <w:rPr>
          <w:rFonts w:asciiTheme="majorHAnsi" w:eastAsia="Times New Roman" w:hAnsiTheme="majorHAnsi" w:cstheme="majorHAnsi"/>
          <w:bCs/>
          <w:iCs/>
          <w:lang w:eastAsia="es-AR"/>
        </w:rPr>
      </w:pPr>
    </w:p>
    <w:sectPr w:rsidR="00DF6FB1" w:rsidRPr="00803F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2A08" w14:textId="77777777" w:rsidR="00CF730F" w:rsidRDefault="00CF730F" w:rsidP="00582626">
      <w:pPr>
        <w:spacing w:after="0" w:line="240" w:lineRule="auto"/>
      </w:pPr>
      <w:r>
        <w:separator/>
      </w:r>
    </w:p>
  </w:endnote>
  <w:endnote w:type="continuationSeparator" w:id="0">
    <w:p w14:paraId="3D4FCB63" w14:textId="77777777" w:rsidR="00CF730F" w:rsidRDefault="00CF730F" w:rsidP="0058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7671" w14:textId="77777777" w:rsidR="00CF730F" w:rsidRDefault="00CF730F" w:rsidP="00582626">
      <w:pPr>
        <w:spacing w:after="0" w:line="240" w:lineRule="auto"/>
      </w:pPr>
      <w:r>
        <w:separator/>
      </w:r>
    </w:p>
  </w:footnote>
  <w:footnote w:type="continuationSeparator" w:id="0">
    <w:p w14:paraId="159F19E0" w14:textId="77777777" w:rsidR="00CF730F" w:rsidRDefault="00CF730F" w:rsidP="00582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94B2" w14:textId="700DCEC6" w:rsidR="00582626" w:rsidRDefault="00582626" w:rsidP="00582626">
    <w:pPr>
      <w:jc w:val="center"/>
    </w:pPr>
    <w:r>
      <w:rPr>
        <w:noProof/>
      </w:rPr>
      <w:drawing>
        <wp:inline distT="114300" distB="114300" distL="114300" distR="114300" wp14:anchorId="7C66FDAF" wp14:editId="4F29F608">
          <wp:extent cx="1671851" cy="498143"/>
          <wp:effectExtent l="0" t="0" r="508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8181" b="18939"/>
                  <a:stretch>
                    <a:fillRect/>
                  </a:stretch>
                </pic:blipFill>
                <pic:spPr>
                  <a:xfrm>
                    <a:off x="0" y="0"/>
                    <a:ext cx="1714161" cy="510750"/>
                  </a:xfrm>
                  <a:prstGeom prst="rect">
                    <a:avLst/>
                  </a:prstGeom>
                  <a:ln/>
                </pic:spPr>
              </pic:pic>
            </a:graphicData>
          </a:graphic>
        </wp:inline>
      </w:drawing>
    </w:r>
  </w:p>
  <w:tbl>
    <w:tblPr>
      <w:tblW w:w="63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4"/>
      <w:gridCol w:w="3165"/>
    </w:tblGrid>
    <w:tr w:rsidR="00582626" w:rsidRPr="00582626" w14:paraId="1958360F" w14:textId="77777777" w:rsidTr="00582626">
      <w:trPr>
        <w:trHeight w:val="306"/>
        <w:jc w:val="center"/>
      </w:trPr>
      <w:tc>
        <w:tcPr>
          <w:tcW w:w="6329" w:type="dxa"/>
          <w:gridSpan w:val="2"/>
          <w:shd w:val="clear" w:color="auto" w:fill="auto"/>
          <w:tcMar>
            <w:top w:w="28" w:type="dxa"/>
            <w:left w:w="28" w:type="dxa"/>
            <w:bottom w:w="28" w:type="dxa"/>
            <w:right w:w="28" w:type="dxa"/>
          </w:tcMar>
        </w:tcPr>
        <w:p w14:paraId="18193022" w14:textId="77777777" w:rsidR="00582626" w:rsidRPr="00582626" w:rsidRDefault="00582626" w:rsidP="00582626">
          <w:pPr>
            <w:widowControl w:val="0"/>
            <w:spacing w:line="240" w:lineRule="auto"/>
            <w:rPr>
              <w:rFonts w:asciiTheme="majorHAnsi" w:eastAsia="Open Sans" w:hAnsiTheme="majorHAnsi" w:cstheme="majorHAnsi"/>
              <w:b/>
              <w:sz w:val="16"/>
              <w:szCs w:val="16"/>
            </w:rPr>
          </w:pPr>
          <w:r w:rsidRPr="00582626">
            <w:rPr>
              <w:rFonts w:asciiTheme="majorHAnsi" w:eastAsia="Open Sans" w:hAnsiTheme="majorHAnsi" w:cstheme="majorHAnsi"/>
              <w:b/>
              <w:sz w:val="16"/>
              <w:szCs w:val="16"/>
            </w:rPr>
            <w:t xml:space="preserve">  Carrera: Tecnicatura Superior en Análisis de Sistemas Informáticos</w:t>
          </w:r>
        </w:p>
      </w:tc>
    </w:tr>
    <w:tr w:rsidR="00582626" w:rsidRPr="00582626" w14:paraId="7C4530BE" w14:textId="77777777" w:rsidTr="00582626">
      <w:trPr>
        <w:trHeight w:val="306"/>
        <w:jc w:val="center"/>
      </w:trPr>
      <w:tc>
        <w:tcPr>
          <w:tcW w:w="6329" w:type="dxa"/>
          <w:gridSpan w:val="2"/>
          <w:shd w:val="clear" w:color="auto" w:fill="auto"/>
          <w:tcMar>
            <w:top w:w="28" w:type="dxa"/>
            <w:left w:w="28" w:type="dxa"/>
            <w:bottom w:w="28" w:type="dxa"/>
            <w:right w:w="28" w:type="dxa"/>
          </w:tcMar>
        </w:tcPr>
        <w:p w14:paraId="681EAFA5" w14:textId="13FF4A7E" w:rsidR="00582626" w:rsidRPr="00582626" w:rsidRDefault="00582626" w:rsidP="00582626">
          <w:pPr>
            <w:widowControl w:val="0"/>
            <w:spacing w:line="240" w:lineRule="auto"/>
            <w:rPr>
              <w:rFonts w:asciiTheme="majorHAnsi" w:eastAsia="Open Sans" w:hAnsiTheme="majorHAnsi" w:cstheme="majorHAnsi"/>
              <w:b/>
              <w:sz w:val="16"/>
              <w:szCs w:val="16"/>
            </w:rPr>
          </w:pPr>
          <w:r w:rsidRPr="00582626">
            <w:rPr>
              <w:rFonts w:asciiTheme="majorHAnsi" w:eastAsia="Open Sans" w:hAnsiTheme="majorHAnsi" w:cstheme="majorHAnsi"/>
              <w:b/>
              <w:sz w:val="16"/>
              <w:szCs w:val="16"/>
            </w:rPr>
            <w:t xml:space="preserve">  Espacio Curricular: </w:t>
          </w:r>
          <w:r>
            <w:rPr>
              <w:rFonts w:asciiTheme="majorHAnsi" w:eastAsia="Open Sans" w:hAnsiTheme="majorHAnsi" w:cstheme="majorHAnsi"/>
              <w:b/>
              <w:sz w:val="16"/>
              <w:szCs w:val="16"/>
            </w:rPr>
            <w:t xml:space="preserve">Ética profesional </w:t>
          </w:r>
        </w:p>
      </w:tc>
    </w:tr>
    <w:tr w:rsidR="00582626" w:rsidRPr="00582626" w14:paraId="5753C858" w14:textId="77777777" w:rsidTr="00582626">
      <w:trPr>
        <w:trHeight w:val="394"/>
        <w:jc w:val="center"/>
      </w:trPr>
      <w:tc>
        <w:tcPr>
          <w:tcW w:w="3164" w:type="dxa"/>
          <w:shd w:val="clear" w:color="auto" w:fill="auto"/>
          <w:tcMar>
            <w:top w:w="28" w:type="dxa"/>
            <w:left w:w="28" w:type="dxa"/>
            <w:bottom w:w="28" w:type="dxa"/>
            <w:right w:w="28" w:type="dxa"/>
          </w:tcMar>
        </w:tcPr>
        <w:p w14:paraId="056BE722" w14:textId="77777777" w:rsidR="00582626" w:rsidRPr="00582626" w:rsidRDefault="00582626" w:rsidP="00582626">
          <w:pPr>
            <w:widowControl w:val="0"/>
            <w:spacing w:line="240" w:lineRule="auto"/>
            <w:rPr>
              <w:rFonts w:asciiTheme="majorHAnsi" w:eastAsia="Open Sans" w:hAnsiTheme="majorHAnsi" w:cstheme="majorHAnsi"/>
              <w:b/>
              <w:sz w:val="16"/>
              <w:szCs w:val="16"/>
            </w:rPr>
          </w:pPr>
          <w:r w:rsidRPr="00582626">
            <w:rPr>
              <w:rFonts w:asciiTheme="majorHAnsi" w:eastAsia="Open Sans" w:hAnsiTheme="majorHAnsi" w:cstheme="majorHAnsi"/>
              <w:b/>
              <w:sz w:val="16"/>
              <w:szCs w:val="16"/>
            </w:rPr>
            <w:t xml:space="preserve">  Curso: 2 año</w:t>
          </w:r>
        </w:p>
      </w:tc>
      <w:tc>
        <w:tcPr>
          <w:tcW w:w="3165" w:type="dxa"/>
          <w:shd w:val="clear" w:color="auto" w:fill="auto"/>
          <w:tcMar>
            <w:top w:w="28" w:type="dxa"/>
            <w:left w:w="28" w:type="dxa"/>
            <w:bottom w:w="28" w:type="dxa"/>
            <w:right w:w="28" w:type="dxa"/>
          </w:tcMar>
        </w:tcPr>
        <w:p w14:paraId="178EAB71" w14:textId="77777777" w:rsidR="00582626" w:rsidRPr="00582626" w:rsidRDefault="00582626" w:rsidP="00582626">
          <w:pPr>
            <w:widowControl w:val="0"/>
            <w:spacing w:line="240" w:lineRule="auto"/>
            <w:rPr>
              <w:rFonts w:asciiTheme="majorHAnsi" w:eastAsia="Open Sans" w:hAnsiTheme="majorHAnsi" w:cstheme="majorHAnsi"/>
              <w:b/>
              <w:sz w:val="16"/>
              <w:szCs w:val="16"/>
            </w:rPr>
          </w:pPr>
          <w:r w:rsidRPr="00582626">
            <w:rPr>
              <w:rFonts w:asciiTheme="majorHAnsi" w:eastAsia="Open Sans" w:hAnsiTheme="majorHAnsi" w:cstheme="majorHAnsi"/>
              <w:b/>
              <w:sz w:val="16"/>
              <w:szCs w:val="16"/>
            </w:rPr>
            <w:t xml:space="preserve">  Año lectivo: 2.024</w:t>
          </w:r>
        </w:p>
      </w:tc>
    </w:tr>
    <w:tr w:rsidR="00582626" w:rsidRPr="00582626" w14:paraId="7638CEEB" w14:textId="77777777" w:rsidTr="00582626">
      <w:trPr>
        <w:trHeight w:val="182"/>
        <w:jc w:val="center"/>
      </w:trPr>
      <w:tc>
        <w:tcPr>
          <w:tcW w:w="6329" w:type="dxa"/>
          <w:gridSpan w:val="2"/>
          <w:shd w:val="clear" w:color="auto" w:fill="auto"/>
          <w:tcMar>
            <w:top w:w="28" w:type="dxa"/>
            <w:left w:w="28" w:type="dxa"/>
            <w:bottom w:w="28" w:type="dxa"/>
            <w:right w:w="28" w:type="dxa"/>
          </w:tcMar>
        </w:tcPr>
        <w:p w14:paraId="4439BDF2" w14:textId="77777777" w:rsidR="00582626" w:rsidRPr="00582626" w:rsidRDefault="00582626" w:rsidP="00582626">
          <w:pPr>
            <w:widowControl w:val="0"/>
            <w:spacing w:line="240" w:lineRule="auto"/>
            <w:rPr>
              <w:rFonts w:asciiTheme="majorHAnsi" w:hAnsiTheme="majorHAnsi" w:cstheme="majorHAnsi"/>
              <w:sz w:val="16"/>
              <w:szCs w:val="16"/>
            </w:rPr>
          </w:pPr>
          <w:r w:rsidRPr="00582626">
            <w:rPr>
              <w:rFonts w:asciiTheme="majorHAnsi" w:eastAsia="Open Sans" w:hAnsiTheme="majorHAnsi" w:cstheme="majorHAnsi"/>
              <w:b/>
              <w:sz w:val="16"/>
              <w:szCs w:val="16"/>
            </w:rPr>
            <w:t>Alumno: Rivas Julian Aaron</w:t>
          </w:r>
        </w:p>
      </w:tc>
    </w:tr>
  </w:tbl>
  <w:p w14:paraId="5A161627" w14:textId="77777777" w:rsidR="00582626" w:rsidRDefault="005826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959"/>
    <w:multiLevelType w:val="multilevel"/>
    <w:tmpl w:val="DE7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50E7"/>
    <w:multiLevelType w:val="multilevel"/>
    <w:tmpl w:val="F67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B325E"/>
    <w:multiLevelType w:val="hybridMultilevel"/>
    <w:tmpl w:val="C92C2E4E"/>
    <w:lvl w:ilvl="0" w:tplc="FFFFFFFF">
      <w:start w:val="1"/>
      <w:numFmt w:val="lowerLetter"/>
      <w:lvlText w:val="%1-"/>
      <w:lvlJc w:val="left"/>
      <w:pPr>
        <w:ind w:left="720" w:hanging="360"/>
      </w:pPr>
    </w:lvl>
    <w:lvl w:ilvl="1" w:tplc="D4AECA12">
      <w:start w:val="1"/>
      <w:numFmt w:val="decimal"/>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6A72152"/>
    <w:multiLevelType w:val="multilevel"/>
    <w:tmpl w:val="110C7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F0848"/>
    <w:multiLevelType w:val="multilevel"/>
    <w:tmpl w:val="B170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E0DF1"/>
    <w:multiLevelType w:val="multilevel"/>
    <w:tmpl w:val="23A2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E1BF2"/>
    <w:multiLevelType w:val="multilevel"/>
    <w:tmpl w:val="B8680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A1D5E"/>
    <w:multiLevelType w:val="multilevel"/>
    <w:tmpl w:val="CC3A44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F7A22"/>
    <w:multiLevelType w:val="multilevel"/>
    <w:tmpl w:val="8F1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C426E"/>
    <w:multiLevelType w:val="multilevel"/>
    <w:tmpl w:val="5E82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408B7"/>
    <w:multiLevelType w:val="multilevel"/>
    <w:tmpl w:val="0BAE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A5CE7"/>
    <w:multiLevelType w:val="multilevel"/>
    <w:tmpl w:val="B5D4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B2B34"/>
    <w:multiLevelType w:val="multilevel"/>
    <w:tmpl w:val="4B4C0E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86584"/>
    <w:multiLevelType w:val="multilevel"/>
    <w:tmpl w:val="868C4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832D63"/>
    <w:multiLevelType w:val="multilevel"/>
    <w:tmpl w:val="E62A7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55492954"/>
    <w:multiLevelType w:val="multilevel"/>
    <w:tmpl w:val="85104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824F6"/>
    <w:multiLevelType w:val="hybridMultilevel"/>
    <w:tmpl w:val="3B78FE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8E357C4"/>
    <w:multiLevelType w:val="multilevel"/>
    <w:tmpl w:val="A0D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74AF7"/>
    <w:multiLevelType w:val="multilevel"/>
    <w:tmpl w:val="55F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13727"/>
    <w:multiLevelType w:val="multilevel"/>
    <w:tmpl w:val="0DCA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1B36"/>
    <w:multiLevelType w:val="multilevel"/>
    <w:tmpl w:val="1A2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06DC6"/>
    <w:multiLevelType w:val="multilevel"/>
    <w:tmpl w:val="137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73E99"/>
    <w:multiLevelType w:val="multilevel"/>
    <w:tmpl w:val="4D1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D7F0B"/>
    <w:multiLevelType w:val="multilevel"/>
    <w:tmpl w:val="23AA98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DDA5B90"/>
    <w:multiLevelType w:val="multilevel"/>
    <w:tmpl w:val="B50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4"/>
  </w:num>
  <w:num w:numId="4">
    <w:abstractNumId w:val="5"/>
  </w:num>
  <w:num w:numId="5">
    <w:abstractNumId w:val="20"/>
  </w:num>
  <w:num w:numId="6">
    <w:abstractNumId w:val="24"/>
  </w:num>
  <w:num w:numId="7">
    <w:abstractNumId w:val="11"/>
  </w:num>
  <w:num w:numId="8">
    <w:abstractNumId w:val="17"/>
  </w:num>
  <w:num w:numId="9">
    <w:abstractNumId w:val="8"/>
  </w:num>
  <w:num w:numId="10">
    <w:abstractNumId w:val="1"/>
  </w:num>
  <w:num w:numId="11">
    <w:abstractNumId w:val="22"/>
  </w:num>
  <w:num w:numId="12">
    <w:abstractNumId w:val="21"/>
  </w:num>
  <w:num w:numId="13">
    <w:abstractNumId w:val="18"/>
  </w:num>
  <w:num w:numId="14">
    <w:abstractNumId w:val="10"/>
  </w:num>
  <w:num w:numId="15">
    <w:abstractNumId w:val="3"/>
  </w:num>
  <w:num w:numId="16">
    <w:abstractNumId w:val="12"/>
  </w:num>
  <w:num w:numId="17">
    <w:abstractNumId w:val="14"/>
  </w:num>
  <w:num w:numId="18">
    <w:abstractNumId w:val="15"/>
  </w:num>
  <w:num w:numId="19">
    <w:abstractNumId w:val="19"/>
  </w:num>
  <w:num w:numId="20">
    <w:abstractNumId w:val="13"/>
  </w:num>
  <w:num w:numId="21">
    <w:abstractNumId w:val="23"/>
  </w:num>
  <w:num w:numId="22">
    <w:abstractNumId w:val="6"/>
  </w:num>
  <w:num w:numId="23">
    <w:abstractNumId w:val="0"/>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B9"/>
    <w:rsid w:val="000221EA"/>
    <w:rsid w:val="00582626"/>
    <w:rsid w:val="006756B9"/>
    <w:rsid w:val="00803F70"/>
    <w:rsid w:val="00963002"/>
    <w:rsid w:val="00AC252E"/>
    <w:rsid w:val="00C215F2"/>
    <w:rsid w:val="00CF730F"/>
    <w:rsid w:val="00DF6F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BAD6F"/>
  <w15:chartTrackingRefBased/>
  <w15:docId w15:val="{BEA08E0B-C6CB-417D-A917-59769F25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02"/>
    <w:pPr>
      <w:spacing w:line="256" w:lineRule="auto"/>
    </w:pPr>
    <w:rPr>
      <w:rFonts w:eastAsiaTheme="minorEastAsia"/>
      <w:lang w:eastAsia="es-MX"/>
    </w:rPr>
  </w:style>
  <w:style w:type="paragraph" w:styleId="Ttulo3">
    <w:name w:val="heading 3"/>
    <w:basedOn w:val="Normal"/>
    <w:link w:val="Ttulo3Car"/>
    <w:uiPriority w:val="9"/>
    <w:qFormat/>
    <w:rsid w:val="00803F7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002"/>
    <w:pPr>
      <w:ind w:left="720"/>
      <w:contextualSpacing/>
    </w:pPr>
  </w:style>
  <w:style w:type="paragraph" w:styleId="NormalWeb">
    <w:name w:val="Normal (Web)"/>
    <w:basedOn w:val="Normal"/>
    <w:uiPriority w:val="99"/>
    <w:unhideWhenUsed/>
    <w:rsid w:val="00C215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03F70"/>
    <w:rPr>
      <w:b/>
      <w:bCs/>
    </w:rPr>
  </w:style>
  <w:style w:type="character" w:customStyle="1" w:styleId="Ttulo3Car">
    <w:name w:val="Título 3 Car"/>
    <w:basedOn w:val="Fuentedeprrafopredeter"/>
    <w:link w:val="Ttulo3"/>
    <w:uiPriority w:val="9"/>
    <w:rsid w:val="00803F70"/>
    <w:rPr>
      <w:rFonts w:ascii="Times New Roman" w:eastAsia="Times New Roman" w:hAnsi="Times New Roman" w:cs="Times New Roman"/>
      <w:b/>
      <w:bCs/>
      <w:sz w:val="27"/>
      <w:szCs w:val="27"/>
      <w:lang w:eastAsia="es-AR"/>
    </w:rPr>
  </w:style>
  <w:style w:type="paragraph" w:styleId="Encabezado">
    <w:name w:val="header"/>
    <w:basedOn w:val="Normal"/>
    <w:link w:val="EncabezadoCar"/>
    <w:uiPriority w:val="99"/>
    <w:unhideWhenUsed/>
    <w:rsid w:val="005826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2626"/>
    <w:rPr>
      <w:rFonts w:eastAsiaTheme="minorEastAsia"/>
      <w:lang w:eastAsia="es-MX"/>
    </w:rPr>
  </w:style>
  <w:style w:type="paragraph" w:styleId="Piedepgina">
    <w:name w:val="footer"/>
    <w:basedOn w:val="Normal"/>
    <w:link w:val="PiedepginaCar"/>
    <w:uiPriority w:val="99"/>
    <w:unhideWhenUsed/>
    <w:rsid w:val="005826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262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3149">
      <w:bodyDiv w:val="1"/>
      <w:marLeft w:val="0"/>
      <w:marRight w:val="0"/>
      <w:marTop w:val="0"/>
      <w:marBottom w:val="0"/>
      <w:divBdr>
        <w:top w:val="none" w:sz="0" w:space="0" w:color="auto"/>
        <w:left w:val="none" w:sz="0" w:space="0" w:color="auto"/>
        <w:bottom w:val="none" w:sz="0" w:space="0" w:color="auto"/>
        <w:right w:val="none" w:sz="0" w:space="0" w:color="auto"/>
      </w:divBdr>
    </w:div>
    <w:div w:id="496922223">
      <w:bodyDiv w:val="1"/>
      <w:marLeft w:val="0"/>
      <w:marRight w:val="0"/>
      <w:marTop w:val="0"/>
      <w:marBottom w:val="0"/>
      <w:divBdr>
        <w:top w:val="none" w:sz="0" w:space="0" w:color="auto"/>
        <w:left w:val="none" w:sz="0" w:space="0" w:color="auto"/>
        <w:bottom w:val="none" w:sz="0" w:space="0" w:color="auto"/>
        <w:right w:val="none" w:sz="0" w:space="0" w:color="auto"/>
      </w:divBdr>
    </w:div>
    <w:div w:id="861013276">
      <w:bodyDiv w:val="1"/>
      <w:marLeft w:val="0"/>
      <w:marRight w:val="0"/>
      <w:marTop w:val="0"/>
      <w:marBottom w:val="0"/>
      <w:divBdr>
        <w:top w:val="none" w:sz="0" w:space="0" w:color="auto"/>
        <w:left w:val="none" w:sz="0" w:space="0" w:color="auto"/>
        <w:bottom w:val="none" w:sz="0" w:space="0" w:color="auto"/>
        <w:right w:val="none" w:sz="0" w:space="0" w:color="auto"/>
      </w:divBdr>
    </w:div>
    <w:div w:id="972633627">
      <w:bodyDiv w:val="1"/>
      <w:marLeft w:val="0"/>
      <w:marRight w:val="0"/>
      <w:marTop w:val="0"/>
      <w:marBottom w:val="0"/>
      <w:divBdr>
        <w:top w:val="none" w:sz="0" w:space="0" w:color="auto"/>
        <w:left w:val="none" w:sz="0" w:space="0" w:color="auto"/>
        <w:bottom w:val="none" w:sz="0" w:space="0" w:color="auto"/>
        <w:right w:val="none" w:sz="0" w:space="0" w:color="auto"/>
      </w:divBdr>
    </w:div>
    <w:div w:id="986128499">
      <w:bodyDiv w:val="1"/>
      <w:marLeft w:val="0"/>
      <w:marRight w:val="0"/>
      <w:marTop w:val="0"/>
      <w:marBottom w:val="0"/>
      <w:divBdr>
        <w:top w:val="none" w:sz="0" w:space="0" w:color="auto"/>
        <w:left w:val="none" w:sz="0" w:space="0" w:color="auto"/>
        <w:bottom w:val="none" w:sz="0" w:space="0" w:color="auto"/>
        <w:right w:val="none" w:sz="0" w:space="0" w:color="auto"/>
      </w:divBdr>
    </w:div>
    <w:div w:id="1216308140">
      <w:bodyDiv w:val="1"/>
      <w:marLeft w:val="0"/>
      <w:marRight w:val="0"/>
      <w:marTop w:val="0"/>
      <w:marBottom w:val="0"/>
      <w:divBdr>
        <w:top w:val="none" w:sz="0" w:space="0" w:color="auto"/>
        <w:left w:val="none" w:sz="0" w:space="0" w:color="auto"/>
        <w:bottom w:val="none" w:sz="0" w:space="0" w:color="auto"/>
        <w:right w:val="none" w:sz="0" w:space="0" w:color="auto"/>
      </w:divBdr>
    </w:div>
    <w:div w:id="1457944778">
      <w:bodyDiv w:val="1"/>
      <w:marLeft w:val="0"/>
      <w:marRight w:val="0"/>
      <w:marTop w:val="0"/>
      <w:marBottom w:val="0"/>
      <w:divBdr>
        <w:top w:val="none" w:sz="0" w:space="0" w:color="auto"/>
        <w:left w:val="none" w:sz="0" w:space="0" w:color="auto"/>
        <w:bottom w:val="none" w:sz="0" w:space="0" w:color="auto"/>
        <w:right w:val="none" w:sz="0" w:space="0" w:color="auto"/>
      </w:divBdr>
      <w:divsChild>
        <w:div w:id="634724353">
          <w:marLeft w:val="0"/>
          <w:marRight w:val="0"/>
          <w:marTop w:val="0"/>
          <w:marBottom w:val="0"/>
          <w:divBdr>
            <w:top w:val="none" w:sz="0" w:space="0" w:color="auto"/>
            <w:left w:val="none" w:sz="0" w:space="0" w:color="auto"/>
            <w:bottom w:val="none" w:sz="0" w:space="0" w:color="auto"/>
            <w:right w:val="none" w:sz="0" w:space="0" w:color="auto"/>
          </w:divBdr>
          <w:divsChild>
            <w:div w:id="933322296">
              <w:marLeft w:val="0"/>
              <w:marRight w:val="0"/>
              <w:marTop w:val="0"/>
              <w:marBottom w:val="0"/>
              <w:divBdr>
                <w:top w:val="none" w:sz="0" w:space="0" w:color="auto"/>
                <w:left w:val="none" w:sz="0" w:space="0" w:color="auto"/>
                <w:bottom w:val="none" w:sz="0" w:space="0" w:color="auto"/>
                <w:right w:val="none" w:sz="0" w:space="0" w:color="auto"/>
              </w:divBdr>
              <w:divsChild>
                <w:div w:id="2050643301">
                  <w:marLeft w:val="0"/>
                  <w:marRight w:val="0"/>
                  <w:marTop w:val="0"/>
                  <w:marBottom w:val="0"/>
                  <w:divBdr>
                    <w:top w:val="none" w:sz="0" w:space="0" w:color="auto"/>
                    <w:left w:val="none" w:sz="0" w:space="0" w:color="auto"/>
                    <w:bottom w:val="none" w:sz="0" w:space="0" w:color="auto"/>
                    <w:right w:val="none" w:sz="0" w:space="0" w:color="auto"/>
                  </w:divBdr>
                  <w:divsChild>
                    <w:div w:id="323436972">
                      <w:marLeft w:val="0"/>
                      <w:marRight w:val="0"/>
                      <w:marTop w:val="0"/>
                      <w:marBottom w:val="0"/>
                      <w:divBdr>
                        <w:top w:val="none" w:sz="0" w:space="0" w:color="auto"/>
                        <w:left w:val="none" w:sz="0" w:space="0" w:color="auto"/>
                        <w:bottom w:val="none" w:sz="0" w:space="0" w:color="auto"/>
                        <w:right w:val="none" w:sz="0" w:space="0" w:color="auto"/>
                      </w:divBdr>
                      <w:divsChild>
                        <w:div w:id="1591348462">
                          <w:marLeft w:val="0"/>
                          <w:marRight w:val="0"/>
                          <w:marTop w:val="0"/>
                          <w:marBottom w:val="0"/>
                          <w:divBdr>
                            <w:top w:val="none" w:sz="0" w:space="0" w:color="auto"/>
                            <w:left w:val="none" w:sz="0" w:space="0" w:color="auto"/>
                            <w:bottom w:val="none" w:sz="0" w:space="0" w:color="auto"/>
                            <w:right w:val="none" w:sz="0" w:space="0" w:color="auto"/>
                          </w:divBdr>
                          <w:divsChild>
                            <w:div w:id="2944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545035">
      <w:bodyDiv w:val="1"/>
      <w:marLeft w:val="0"/>
      <w:marRight w:val="0"/>
      <w:marTop w:val="0"/>
      <w:marBottom w:val="0"/>
      <w:divBdr>
        <w:top w:val="none" w:sz="0" w:space="0" w:color="auto"/>
        <w:left w:val="none" w:sz="0" w:space="0" w:color="auto"/>
        <w:bottom w:val="none" w:sz="0" w:space="0" w:color="auto"/>
        <w:right w:val="none" w:sz="0" w:space="0" w:color="auto"/>
      </w:divBdr>
    </w:div>
    <w:div w:id="1837989025">
      <w:bodyDiv w:val="1"/>
      <w:marLeft w:val="0"/>
      <w:marRight w:val="0"/>
      <w:marTop w:val="0"/>
      <w:marBottom w:val="0"/>
      <w:divBdr>
        <w:top w:val="none" w:sz="0" w:space="0" w:color="auto"/>
        <w:left w:val="none" w:sz="0" w:space="0" w:color="auto"/>
        <w:bottom w:val="none" w:sz="0" w:space="0" w:color="auto"/>
        <w:right w:val="none" w:sz="0" w:space="0" w:color="auto"/>
      </w:divBdr>
    </w:div>
    <w:div w:id="1864974262">
      <w:bodyDiv w:val="1"/>
      <w:marLeft w:val="0"/>
      <w:marRight w:val="0"/>
      <w:marTop w:val="0"/>
      <w:marBottom w:val="0"/>
      <w:divBdr>
        <w:top w:val="none" w:sz="0" w:space="0" w:color="auto"/>
        <w:left w:val="none" w:sz="0" w:space="0" w:color="auto"/>
        <w:bottom w:val="none" w:sz="0" w:space="0" w:color="auto"/>
        <w:right w:val="none" w:sz="0" w:space="0" w:color="auto"/>
      </w:divBdr>
    </w:div>
    <w:div w:id="1947618777">
      <w:bodyDiv w:val="1"/>
      <w:marLeft w:val="0"/>
      <w:marRight w:val="0"/>
      <w:marTop w:val="0"/>
      <w:marBottom w:val="0"/>
      <w:divBdr>
        <w:top w:val="none" w:sz="0" w:space="0" w:color="auto"/>
        <w:left w:val="none" w:sz="0" w:space="0" w:color="auto"/>
        <w:bottom w:val="none" w:sz="0" w:space="0" w:color="auto"/>
        <w:right w:val="none" w:sz="0" w:space="0" w:color="auto"/>
      </w:divBdr>
    </w:div>
    <w:div w:id="206039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piru_edgardo@hotmail.com</dc:creator>
  <cp:keywords/>
  <dc:description/>
  <cp:lastModifiedBy>Julian Rivas</cp:lastModifiedBy>
  <cp:revision>3</cp:revision>
  <dcterms:created xsi:type="dcterms:W3CDTF">2024-07-26T19:10:00Z</dcterms:created>
  <dcterms:modified xsi:type="dcterms:W3CDTF">2024-07-26T19:21:00Z</dcterms:modified>
</cp:coreProperties>
</file>