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  <w:lang w:val="es-AR"/>
        </w:rPr>
      </w:pPr>
      <w:r>
        <w:rPr>
          <w:b/>
          <w:sz w:val="24"/>
          <w:szCs w:val="24"/>
          <w:lang w:val="es-AR"/>
        </w:rPr>
        <w:t>Evaluación de Proyecto</w:t>
      </w:r>
    </w:p>
    <w:p>
      <w:pPr>
        <w:pStyle w:val="Normal"/>
        <w:jc w:val="center"/>
        <w:rPr>
          <w:b/>
          <w:sz w:val="24"/>
          <w:szCs w:val="24"/>
          <w:lang w:val="es-AR"/>
        </w:rPr>
      </w:pPr>
      <w:r>
        <w:rPr>
          <w:b/>
          <w:sz w:val="24"/>
          <w:szCs w:val="24"/>
          <w:lang w:val="es-AR"/>
        </w:rPr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Un empresario está estudiando la conveniencia de dedicarse a fabricar y vender escritorios durante los próximos 2 años. Para su ejecución requiere una inversión inicial que consiste en la compra de una máquina cuyo valor es de $ 10000, de los cuáles el 70% se financia con capital propio, y por el resto se solicita un préstamo a devolver en dos años por sistema alemán a una tasa del 12% anual. </w:t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La máquina se amortizará por el método de línea recta en 5 años, y al final del proyecto espera poder venderse en $ 7000.</w:t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Los ingresos por ventas de los escritorios son de $</w:t>
      </w:r>
      <w:r>
        <w:rPr>
          <w:sz w:val="24"/>
          <w:szCs w:val="24"/>
          <w:lang w:val="es-AR"/>
        </w:rPr>
        <w:t>2</w:t>
      </w:r>
      <w:r>
        <w:rPr>
          <w:sz w:val="24"/>
          <w:szCs w:val="24"/>
          <w:lang w:val="es-AR"/>
        </w:rPr>
        <w:t xml:space="preserve">8000 el primer año y $ </w:t>
      </w:r>
      <w:r>
        <w:rPr>
          <w:sz w:val="24"/>
          <w:szCs w:val="24"/>
          <w:lang w:val="es-AR"/>
        </w:rPr>
        <w:t>3</w:t>
      </w:r>
      <w:r>
        <w:rPr>
          <w:sz w:val="24"/>
          <w:szCs w:val="24"/>
          <w:lang w:val="es-AR"/>
        </w:rPr>
        <w:t>5000 el segundo año.</w:t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Los costos de operación (por mano de obra, materia prima, alquiler, etc) ascienden a $ 6000 por año, incluyendo el momento o donde el mismo es la inversión en capital de trabajo.</w:t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El impuesto a las ganancias es del 30% anual. La tasa de descuento o financiera es del 10% anual.</w:t>
      </w:r>
    </w:p>
    <w:p>
      <w:pPr>
        <w:pStyle w:val="Normal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Para realizar el proyecto el empresario deberá abandonar un trabajo en el que cobraría $ 5000 anuales</w:t>
      </w:r>
      <w:bookmarkStart w:id="0" w:name="_GoBack"/>
      <w:bookmarkEnd w:id="0"/>
    </w:p>
    <w:p>
      <w:pPr>
        <w:pStyle w:val="Normal"/>
        <w:spacing w:before="0" w:after="160"/>
        <w:rPr>
          <w:lang w:val="es-AR"/>
        </w:rPr>
      </w:pPr>
      <w:r>
        <w:rPr>
          <w:lang w:val="es-AR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0"/>
    <w:family w:val="roman"/>
    <w:pitch w:val="variable"/>
  </w:font>
  <w:font w:name="Calibri">
    <w:charset w:val="00"/>
    <w:family w:val="roman"/>
    <w:pitch w:val="variable"/>
  </w:font>
  <w:font w:name="Noto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LibreOffice/24.8.6.2$Linux_X86_64 LibreOffice_project/480$Build-2</Application>
  <AppVersion>15.0000</AppVersion>
  <Pages>1</Pages>
  <Words>185</Words>
  <Characters>832</Characters>
  <CharactersWithSpaces>1011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2022-04-26T21:45:00Z</dcterms:created>
  <dc:creator>Marcela Monti</dc:creator>
  <dc:description/>
  <dc:language>en-US</dc:language>
  <cp:lastModifiedBy/>
  <dcterms:modified xsi:type="dcterms:W3CDTF">2025-04-30T19:05:36Z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