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6AA0A" w14:textId="77777777" w:rsidR="00FB6D27" w:rsidRPr="00FB6D27" w:rsidRDefault="00FB6D27" w:rsidP="00FB6D27">
      <w:pPr>
        <w:spacing w:line="240" w:lineRule="auto"/>
        <w:ind w:right="856"/>
        <w:rPr>
          <w:rFonts w:eastAsia="Lato" w:cstheme="minorHAnsi"/>
          <w:color w:val="000000"/>
        </w:rPr>
      </w:pPr>
      <w:r w:rsidRPr="00FB6D27">
        <w:rPr>
          <w:rFonts w:eastAsia="Lato" w:cstheme="minorHAnsi"/>
          <w:color w:val="000000"/>
        </w:rPr>
        <w:t>La aprobación del examen exige lograr un mínimo de 6 (seis) puntos, y será calificado de acuerdo con la siguiente escala:</w:t>
      </w:r>
    </w:p>
    <w:tbl>
      <w:tblPr>
        <w:tblW w:w="8597" w:type="dxa"/>
        <w:tblInd w:w="846" w:type="dxa"/>
        <w:tblLayout w:type="fixed"/>
        <w:tblLook w:val="0400" w:firstRow="0" w:lastRow="0" w:firstColumn="0" w:lastColumn="0" w:noHBand="0" w:noVBand="1"/>
      </w:tblPr>
      <w:tblGrid>
        <w:gridCol w:w="1134"/>
        <w:gridCol w:w="646"/>
        <w:gridCol w:w="625"/>
        <w:gridCol w:w="626"/>
        <w:gridCol w:w="587"/>
        <w:gridCol w:w="573"/>
        <w:gridCol w:w="1113"/>
        <w:gridCol w:w="726"/>
        <w:gridCol w:w="793"/>
        <w:gridCol w:w="926"/>
        <w:gridCol w:w="848"/>
      </w:tblGrid>
      <w:tr w:rsidR="00FB6D27" w:rsidRPr="002C5044" w14:paraId="7A5376C3" w14:textId="77777777" w:rsidTr="009112DC">
        <w:trPr>
          <w:trHeight w:val="409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9999CC"/>
            </w:tcBorders>
          </w:tcPr>
          <w:p w14:paraId="48F5E1A1" w14:textId="77777777" w:rsidR="00FB6D27" w:rsidRPr="002C5044" w:rsidRDefault="00FB6D27" w:rsidP="009112DC">
            <w:pPr>
              <w:spacing w:before="88"/>
              <w:jc w:val="center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9999CC"/>
            </w:tcBorders>
          </w:tcPr>
          <w:p w14:paraId="1BDDA679" w14:textId="77777777" w:rsidR="00FB6D27" w:rsidRPr="002C5044" w:rsidRDefault="00FB6D27" w:rsidP="009112DC">
            <w:pPr>
              <w:spacing w:before="88"/>
              <w:ind w:right="292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5" w:type="dxa"/>
            <w:tcBorders>
              <w:top w:val="single" w:sz="4" w:space="0" w:color="000000"/>
            </w:tcBorders>
          </w:tcPr>
          <w:p w14:paraId="2148374A" w14:textId="77777777" w:rsidR="00FB6D27" w:rsidRPr="002C5044" w:rsidRDefault="00FB6D27" w:rsidP="009112DC">
            <w:pPr>
              <w:spacing w:before="88"/>
              <w:ind w:right="234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26" w:type="dxa"/>
            <w:tcBorders>
              <w:top w:val="single" w:sz="4" w:space="0" w:color="000000"/>
            </w:tcBorders>
          </w:tcPr>
          <w:p w14:paraId="6A7DE8B9" w14:textId="77777777" w:rsidR="00FB6D27" w:rsidRPr="002C5044" w:rsidRDefault="00FB6D27" w:rsidP="009112DC">
            <w:pPr>
              <w:spacing w:before="88"/>
              <w:ind w:left="230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87" w:type="dxa"/>
            <w:tcBorders>
              <w:top w:val="single" w:sz="4" w:space="0" w:color="000000"/>
            </w:tcBorders>
          </w:tcPr>
          <w:p w14:paraId="7B55EF0C" w14:textId="77777777" w:rsidR="00FB6D27" w:rsidRPr="002C5044" w:rsidRDefault="00FB6D27" w:rsidP="009112DC">
            <w:pPr>
              <w:spacing w:before="88"/>
              <w:ind w:left="109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73" w:type="dxa"/>
            <w:tcBorders>
              <w:top w:val="single" w:sz="4" w:space="0" w:color="000000"/>
              <w:right w:val="single" w:sz="4" w:space="0" w:color="9999CC"/>
            </w:tcBorders>
          </w:tcPr>
          <w:p w14:paraId="2AC0AA81" w14:textId="77777777" w:rsidR="00FB6D27" w:rsidRPr="002C5044" w:rsidRDefault="00FB6D27" w:rsidP="009112DC">
            <w:pPr>
              <w:spacing w:before="88"/>
              <w:ind w:right="191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9999CC"/>
            </w:tcBorders>
          </w:tcPr>
          <w:p w14:paraId="3C59D62E" w14:textId="77777777" w:rsidR="00FB6D27" w:rsidRPr="002C5044" w:rsidRDefault="00FB6D27" w:rsidP="009112DC">
            <w:pPr>
              <w:spacing w:before="88"/>
              <w:ind w:left="543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60</w:t>
            </w:r>
          </w:p>
        </w:tc>
        <w:tc>
          <w:tcPr>
            <w:tcW w:w="726" w:type="dxa"/>
            <w:tcBorders>
              <w:top w:val="single" w:sz="4" w:space="0" w:color="000000"/>
            </w:tcBorders>
          </w:tcPr>
          <w:p w14:paraId="5D7A68D8" w14:textId="77777777" w:rsidR="00FB6D27" w:rsidRPr="002C5044" w:rsidRDefault="00FB6D27" w:rsidP="009112DC">
            <w:pPr>
              <w:spacing w:before="88"/>
              <w:ind w:right="235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65</w:t>
            </w:r>
          </w:p>
        </w:tc>
        <w:tc>
          <w:tcPr>
            <w:tcW w:w="793" w:type="dxa"/>
            <w:tcBorders>
              <w:top w:val="single" w:sz="4" w:space="0" w:color="000000"/>
            </w:tcBorders>
          </w:tcPr>
          <w:p w14:paraId="3C1500E8" w14:textId="77777777" w:rsidR="00FB6D27" w:rsidRPr="002C5044" w:rsidRDefault="00FB6D27" w:rsidP="009112DC">
            <w:pPr>
              <w:spacing w:before="88"/>
              <w:ind w:right="318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26" w:type="dxa"/>
            <w:tcBorders>
              <w:top w:val="single" w:sz="4" w:space="0" w:color="000000"/>
            </w:tcBorders>
          </w:tcPr>
          <w:p w14:paraId="0CD0A757" w14:textId="77777777" w:rsidR="00FB6D27" w:rsidRPr="002C5044" w:rsidRDefault="00FB6D27" w:rsidP="009112DC">
            <w:pPr>
              <w:spacing w:before="88"/>
              <w:ind w:right="412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85</w:t>
            </w:r>
          </w:p>
        </w:tc>
        <w:tc>
          <w:tcPr>
            <w:tcW w:w="848" w:type="dxa"/>
            <w:tcBorders>
              <w:top w:val="single" w:sz="4" w:space="0" w:color="000000"/>
              <w:right w:val="single" w:sz="4" w:space="0" w:color="000000"/>
            </w:tcBorders>
          </w:tcPr>
          <w:p w14:paraId="3BB06D07" w14:textId="77777777" w:rsidR="00FB6D27" w:rsidRPr="002C5044" w:rsidRDefault="00FB6D27" w:rsidP="009112DC">
            <w:pPr>
              <w:spacing w:before="88"/>
              <w:ind w:right="234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95</w:t>
            </w:r>
          </w:p>
        </w:tc>
      </w:tr>
      <w:tr w:rsidR="00FB6D27" w:rsidRPr="002C5044" w14:paraId="78D3CFB8" w14:textId="77777777" w:rsidTr="009112DC">
        <w:trPr>
          <w:trHeight w:val="416"/>
        </w:trPr>
        <w:tc>
          <w:tcPr>
            <w:tcW w:w="1134" w:type="dxa"/>
            <w:tcBorders>
              <w:left w:val="single" w:sz="4" w:space="0" w:color="000000"/>
              <w:bottom w:val="single" w:sz="4" w:space="0" w:color="9999CC"/>
              <w:right w:val="single" w:sz="4" w:space="0" w:color="9999CC"/>
            </w:tcBorders>
          </w:tcPr>
          <w:p w14:paraId="6F001325" w14:textId="77777777" w:rsidR="00FB6D27" w:rsidRPr="002C5044" w:rsidRDefault="00FB6D27" w:rsidP="009112DC">
            <w:pPr>
              <w:spacing w:before="88"/>
              <w:jc w:val="center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Entre</w:t>
            </w:r>
          </w:p>
        </w:tc>
        <w:tc>
          <w:tcPr>
            <w:tcW w:w="646" w:type="dxa"/>
            <w:tcBorders>
              <w:left w:val="single" w:sz="4" w:space="0" w:color="9999CC"/>
              <w:bottom w:val="single" w:sz="4" w:space="0" w:color="9999CC"/>
            </w:tcBorders>
          </w:tcPr>
          <w:p w14:paraId="70EB5977" w14:textId="77777777" w:rsidR="00FB6D27" w:rsidRPr="002C5044" w:rsidRDefault="00FB6D27" w:rsidP="009112DC">
            <w:pPr>
              <w:spacing w:before="55"/>
              <w:ind w:right="250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25" w:type="dxa"/>
            <w:tcBorders>
              <w:bottom w:val="single" w:sz="4" w:space="0" w:color="9999CC"/>
            </w:tcBorders>
          </w:tcPr>
          <w:p w14:paraId="0FD42125" w14:textId="77777777" w:rsidR="00FB6D27" w:rsidRPr="002C5044" w:rsidRDefault="00FB6D27" w:rsidP="009112DC">
            <w:pPr>
              <w:spacing w:before="55"/>
              <w:ind w:right="229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24</w:t>
            </w:r>
          </w:p>
        </w:tc>
        <w:tc>
          <w:tcPr>
            <w:tcW w:w="626" w:type="dxa"/>
            <w:tcBorders>
              <w:bottom w:val="single" w:sz="4" w:space="0" w:color="9999CC"/>
            </w:tcBorders>
          </w:tcPr>
          <w:p w14:paraId="5808461B" w14:textId="77777777" w:rsidR="00FB6D27" w:rsidRPr="002C5044" w:rsidRDefault="00FB6D27" w:rsidP="009112DC">
            <w:pPr>
              <w:spacing w:before="55"/>
              <w:ind w:left="235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39</w:t>
            </w:r>
          </w:p>
        </w:tc>
        <w:tc>
          <w:tcPr>
            <w:tcW w:w="587" w:type="dxa"/>
            <w:tcBorders>
              <w:bottom w:val="single" w:sz="4" w:space="0" w:color="9999CC"/>
            </w:tcBorders>
          </w:tcPr>
          <w:p w14:paraId="50766674" w14:textId="77777777" w:rsidR="00FB6D27" w:rsidRPr="002C5044" w:rsidRDefault="00FB6D27" w:rsidP="009112DC">
            <w:pPr>
              <w:spacing w:before="55"/>
              <w:ind w:left="114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73" w:type="dxa"/>
            <w:tcBorders>
              <w:bottom w:val="single" w:sz="4" w:space="0" w:color="9999CC"/>
              <w:right w:val="single" w:sz="4" w:space="0" w:color="9999CC"/>
            </w:tcBorders>
          </w:tcPr>
          <w:p w14:paraId="69455883" w14:textId="77777777" w:rsidR="00FB6D27" w:rsidRPr="002C5044" w:rsidRDefault="00FB6D27" w:rsidP="009112DC">
            <w:pPr>
              <w:spacing w:before="55"/>
              <w:ind w:right="185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13" w:type="dxa"/>
            <w:tcBorders>
              <w:left w:val="single" w:sz="4" w:space="0" w:color="9999CC"/>
              <w:bottom w:val="single" w:sz="4" w:space="0" w:color="9999CC"/>
            </w:tcBorders>
          </w:tcPr>
          <w:p w14:paraId="24619AC5" w14:textId="77777777" w:rsidR="00FB6D27" w:rsidRPr="002C5044" w:rsidRDefault="00FB6D27" w:rsidP="009112DC">
            <w:pPr>
              <w:spacing w:before="55"/>
              <w:ind w:left="543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64</w:t>
            </w:r>
          </w:p>
        </w:tc>
        <w:tc>
          <w:tcPr>
            <w:tcW w:w="726" w:type="dxa"/>
            <w:tcBorders>
              <w:bottom w:val="single" w:sz="4" w:space="0" w:color="9999CC"/>
            </w:tcBorders>
          </w:tcPr>
          <w:p w14:paraId="4F7B30BC" w14:textId="77777777" w:rsidR="00FB6D27" w:rsidRPr="002C5044" w:rsidRDefault="00FB6D27" w:rsidP="009112DC">
            <w:pPr>
              <w:spacing w:before="55"/>
              <w:ind w:right="271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74</w:t>
            </w:r>
          </w:p>
        </w:tc>
        <w:tc>
          <w:tcPr>
            <w:tcW w:w="793" w:type="dxa"/>
            <w:tcBorders>
              <w:bottom w:val="single" w:sz="4" w:space="0" w:color="9999CC"/>
            </w:tcBorders>
          </w:tcPr>
          <w:p w14:paraId="44098CD7" w14:textId="77777777" w:rsidR="00FB6D27" w:rsidRPr="002C5044" w:rsidRDefault="00FB6D27" w:rsidP="009112DC">
            <w:pPr>
              <w:spacing w:before="55"/>
              <w:ind w:right="312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84</w:t>
            </w:r>
          </w:p>
        </w:tc>
        <w:tc>
          <w:tcPr>
            <w:tcW w:w="926" w:type="dxa"/>
            <w:tcBorders>
              <w:bottom w:val="single" w:sz="4" w:space="0" w:color="9999CC"/>
            </w:tcBorders>
          </w:tcPr>
          <w:p w14:paraId="3D6CE734" w14:textId="77777777" w:rsidR="00FB6D27" w:rsidRPr="002C5044" w:rsidRDefault="00FB6D27" w:rsidP="009112DC">
            <w:pPr>
              <w:spacing w:before="55"/>
              <w:ind w:right="406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48" w:type="dxa"/>
            <w:tcBorders>
              <w:bottom w:val="single" w:sz="4" w:space="0" w:color="9999CC"/>
              <w:right w:val="single" w:sz="4" w:space="0" w:color="000000"/>
            </w:tcBorders>
          </w:tcPr>
          <w:p w14:paraId="15EE7A3A" w14:textId="77777777" w:rsidR="00FB6D27" w:rsidRPr="002C5044" w:rsidRDefault="00FB6D27" w:rsidP="009112DC">
            <w:pPr>
              <w:spacing w:before="55"/>
              <w:ind w:right="252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100</w:t>
            </w:r>
          </w:p>
        </w:tc>
      </w:tr>
      <w:tr w:rsidR="00FB6D27" w:rsidRPr="002C5044" w14:paraId="1B6D5C28" w14:textId="77777777" w:rsidTr="009112DC">
        <w:trPr>
          <w:trHeight w:val="333"/>
        </w:trPr>
        <w:tc>
          <w:tcPr>
            <w:tcW w:w="1134" w:type="dxa"/>
            <w:tcBorders>
              <w:top w:val="single" w:sz="4" w:space="0" w:color="9999CC"/>
              <w:left w:val="single" w:sz="4" w:space="0" w:color="000000"/>
              <w:bottom w:val="single" w:sz="4" w:space="0" w:color="9999CC"/>
              <w:right w:val="single" w:sz="4" w:space="0" w:color="9999CC"/>
            </w:tcBorders>
          </w:tcPr>
          <w:p w14:paraId="70D4BF13" w14:textId="77777777" w:rsidR="00FB6D27" w:rsidRPr="002C5044" w:rsidRDefault="00FB6D27" w:rsidP="009112DC">
            <w:pPr>
              <w:spacing w:before="77"/>
              <w:rPr>
                <w:b/>
                <w:sz w:val="16"/>
                <w:szCs w:val="16"/>
              </w:rPr>
            </w:pPr>
            <w:r w:rsidRPr="002C5044">
              <w:rPr>
                <w:rFonts w:eastAsia="Lato"/>
                <w:b/>
                <w:color w:val="000000"/>
                <w:sz w:val="16"/>
                <w:szCs w:val="16"/>
              </w:rPr>
              <w:t>Calificación</w:t>
            </w:r>
          </w:p>
        </w:tc>
        <w:tc>
          <w:tcPr>
            <w:tcW w:w="646" w:type="dxa"/>
            <w:tcBorders>
              <w:top w:val="single" w:sz="4" w:space="0" w:color="9999CC"/>
              <w:left w:val="single" w:sz="4" w:space="0" w:color="9999CC"/>
              <w:bottom w:val="single" w:sz="4" w:space="0" w:color="9999CC"/>
            </w:tcBorders>
          </w:tcPr>
          <w:p w14:paraId="2CB33836" w14:textId="77777777" w:rsidR="00FB6D27" w:rsidRPr="002C5044" w:rsidRDefault="00FB6D27" w:rsidP="009112DC">
            <w:pPr>
              <w:spacing w:before="77"/>
              <w:ind w:right="250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1</w:t>
            </w:r>
          </w:p>
        </w:tc>
        <w:tc>
          <w:tcPr>
            <w:tcW w:w="625" w:type="dxa"/>
            <w:tcBorders>
              <w:top w:val="single" w:sz="4" w:space="0" w:color="9999CC"/>
              <w:bottom w:val="single" w:sz="4" w:space="0" w:color="9999CC"/>
            </w:tcBorders>
          </w:tcPr>
          <w:p w14:paraId="72803047" w14:textId="77777777" w:rsidR="00FB6D27" w:rsidRPr="002C5044" w:rsidRDefault="00FB6D27" w:rsidP="009112DC">
            <w:pPr>
              <w:spacing w:before="77"/>
              <w:ind w:right="234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2</w:t>
            </w:r>
          </w:p>
        </w:tc>
        <w:tc>
          <w:tcPr>
            <w:tcW w:w="626" w:type="dxa"/>
            <w:tcBorders>
              <w:top w:val="single" w:sz="4" w:space="0" w:color="9999CC"/>
              <w:bottom w:val="single" w:sz="4" w:space="0" w:color="9999CC"/>
            </w:tcBorders>
          </w:tcPr>
          <w:p w14:paraId="3AC90AA1" w14:textId="77777777" w:rsidR="00FB6D27" w:rsidRPr="002C5044" w:rsidRDefault="00FB6D27" w:rsidP="009112DC">
            <w:pPr>
              <w:spacing w:before="77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 xml:space="preserve">       3</w:t>
            </w:r>
          </w:p>
        </w:tc>
        <w:tc>
          <w:tcPr>
            <w:tcW w:w="587" w:type="dxa"/>
            <w:tcBorders>
              <w:top w:val="single" w:sz="4" w:space="0" w:color="9999CC"/>
              <w:bottom w:val="single" w:sz="4" w:space="0" w:color="9999CC"/>
            </w:tcBorders>
          </w:tcPr>
          <w:p w14:paraId="4DA99FA0" w14:textId="77777777" w:rsidR="00FB6D27" w:rsidRPr="002C5044" w:rsidRDefault="00FB6D27" w:rsidP="009112DC">
            <w:pPr>
              <w:spacing w:before="77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    4</w:t>
            </w:r>
          </w:p>
        </w:tc>
        <w:tc>
          <w:tcPr>
            <w:tcW w:w="573" w:type="dxa"/>
            <w:tcBorders>
              <w:top w:val="single" w:sz="4" w:space="0" w:color="9999CC"/>
              <w:bottom w:val="single" w:sz="4" w:space="0" w:color="9999CC"/>
              <w:right w:val="single" w:sz="4" w:space="0" w:color="9999CC"/>
            </w:tcBorders>
          </w:tcPr>
          <w:p w14:paraId="7F5D8E7E" w14:textId="77777777" w:rsidR="00FB6D27" w:rsidRPr="002C5044" w:rsidRDefault="00FB6D27" w:rsidP="009112DC">
            <w:pPr>
              <w:spacing w:before="77"/>
              <w:ind w:right="201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13" w:type="dxa"/>
            <w:tcBorders>
              <w:top w:val="single" w:sz="4" w:space="0" w:color="9999CC"/>
              <w:left w:val="single" w:sz="4" w:space="0" w:color="9999CC"/>
              <w:bottom w:val="single" w:sz="4" w:space="0" w:color="9999CC"/>
            </w:tcBorders>
          </w:tcPr>
          <w:p w14:paraId="43308204" w14:textId="77777777" w:rsidR="00FB6D27" w:rsidRPr="002C5044" w:rsidRDefault="00FB6D27" w:rsidP="009112DC">
            <w:pPr>
              <w:spacing w:before="77"/>
              <w:ind w:left="586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6</w:t>
            </w:r>
          </w:p>
        </w:tc>
        <w:tc>
          <w:tcPr>
            <w:tcW w:w="726" w:type="dxa"/>
            <w:tcBorders>
              <w:top w:val="single" w:sz="4" w:space="0" w:color="9999CC"/>
              <w:bottom w:val="single" w:sz="4" w:space="0" w:color="9999CC"/>
            </w:tcBorders>
          </w:tcPr>
          <w:p w14:paraId="36F8B23D" w14:textId="77777777" w:rsidR="00FB6D27" w:rsidRPr="002C5044" w:rsidRDefault="00FB6D27" w:rsidP="009112DC">
            <w:pPr>
              <w:spacing w:before="77"/>
              <w:ind w:right="236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7</w:t>
            </w:r>
          </w:p>
        </w:tc>
        <w:tc>
          <w:tcPr>
            <w:tcW w:w="793" w:type="dxa"/>
            <w:tcBorders>
              <w:top w:val="single" w:sz="4" w:space="0" w:color="9999CC"/>
              <w:bottom w:val="single" w:sz="4" w:space="0" w:color="9999CC"/>
            </w:tcBorders>
          </w:tcPr>
          <w:p w14:paraId="7DDA9F61" w14:textId="77777777" w:rsidR="00FB6D27" w:rsidRPr="002C5044" w:rsidRDefault="00FB6D27" w:rsidP="009112DC">
            <w:pPr>
              <w:spacing w:before="77"/>
              <w:ind w:right="277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8</w:t>
            </w:r>
          </w:p>
        </w:tc>
        <w:tc>
          <w:tcPr>
            <w:tcW w:w="926" w:type="dxa"/>
            <w:tcBorders>
              <w:top w:val="single" w:sz="4" w:space="0" w:color="9999CC"/>
              <w:bottom w:val="single" w:sz="4" w:space="0" w:color="9999CC"/>
            </w:tcBorders>
          </w:tcPr>
          <w:p w14:paraId="4721488B" w14:textId="77777777" w:rsidR="00FB6D27" w:rsidRPr="002C5044" w:rsidRDefault="00FB6D27" w:rsidP="009112DC">
            <w:pPr>
              <w:spacing w:before="77"/>
              <w:ind w:right="416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9</w:t>
            </w:r>
          </w:p>
        </w:tc>
        <w:tc>
          <w:tcPr>
            <w:tcW w:w="848" w:type="dxa"/>
            <w:tcBorders>
              <w:top w:val="single" w:sz="4" w:space="0" w:color="9999CC"/>
              <w:bottom w:val="single" w:sz="4" w:space="0" w:color="9999CC"/>
              <w:right w:val="single" w:sz="4" w:space="0" w:color="000000"/>
            </w:tcBorders>
          </w:tcPr>
          <w:p w14:paraId="62E8E385" w14:textId="77777777" w:rsidR="00FB6D27" w:rsidRPr="002C5044" w:rsidRDefault="00FB6D27" w:rsidP="009112DC">
            <w:pPr>
              <w:spacing w:before="77"/>
              <w:ind w:right="237"/>
              <w:jc w:val="right"/>
              <w:rPr>
                <w:sz w:val="16"/>
                <w:szCs w:val="16"/>
              </w:rPr>
            </w:pPr>
            <w:r w:rsidRPr="002C5044">
              <w:rPr>
                <w:rFonts w:eastAsia="Lato"/>
                <w:color w:val="000000"/>
                <w:sz w:val="16"/>
                <w:szCs w:val="16"/>
              </w:rPr>
              <w:t>10</w:t>
            </w:r>
          </w:p>
        </w:tc>
      </w:tr>
      <w:tr w:rsidR="00FB6D27" w:rsidRPr="002C5044" w14:paraId="37138A28" w14:textId="77777777" w:rsidTr="009112DC">
        <w:trPr>
          <w:trHeight w:val="303"/>
        </w:trPr>
        <w:tc>
          <w:tcPr>
            <w:tcW w:w="1134" w:type="dxa"/>
            <w:tcBorders>
              <w:top w:val="single" w:sz="4" w:space="0" w:color="9999CC"/>
              <w:left w:val="single" w:sz="4" w:space="0" w:color="000000"/>
              <w:bottom w:val="single" w:sz="4" w:space="0" w:color="000000"/>
              <w:right w:val="single" w:sz="4" w:space="0" w:color="9999CC"/>
            </w:tcBorders>
          </w:tcPr>
          <w:p w14:paraId="4D752127" w14:textId="77777777" w:rsidR="00FB6D27" w:rsidRPr="002C5044" w:rsidRDefault="00FB6D27" w:rsidP="009112DC">
            <w:pPr>
              <w:rPr>
                <w:sz w:val="16"/>
                <w:szCs w:val="16"/>
              </w:rPr>
            </w:pPr>
          </w:p>
        </w:tc>
        <w:tc>
          <w:tcPr>
            <w:tcW w:w="3057" w:type="dxa"/>
            <w:gridSpan w:val="5"/>
            <w:tcBorders>
              <w:top w:val="single" w:sz="4" w:space="0" w:color="9999CC"/>
              <w:left w:val="single" w:sz="4" w:space="0" w:color="9999CC"/>
              <w:bottom w:val="single" w:sz="4" w:space="0" w:color="000000"/>
              <w:right w:val="single" w:sz="4" w:space="0" w:color="9999CC"/>
            </w:tcBorders>
          </w:tcPr>
          <w:p w14:paraId="2185BEF8" w14:textId="77777777" w:rsidR="00FB6D27" w:rsidRPr="002C5044" w:rsidRDefault="00FB6D27" w:rsidP="009112DC">
            <w:pPr>
              <w:spacing w:before="74"/>
              <w:ind w:left="927" w:right="927"/>
              <w:jc w:val="center"/>
              <w:rPr>
                <w:b/>
                <w:sz w:val="16"/>
                <w:szCs w:val="16"/>
              </w:rPr>
            </w:pPr>
            <w:r w:rsidRPr="002C5044">
              <w:rPr>
                <w:rFonts w:eastAsia="Lato"/>
                <w:b/>
                <w:color w:val="000000"/>
                <w:sz w:val="16"/>
                <w:szCs w:val="16"/>
              </w:rPr>
              <w:t>No aprobado</w:t>
            </w:r>
          </w:p>
        </w:tc>
        <w:tc>
          <w:tcPr>
            <w:tcW w:w="4406" w:type="dxa"/>
            <w:gridSpan w:val="5"/>
            <w:tcBorders>
              <w:top w:val="single" w:sz="4" w:space="0" w:color="9999CC"/>
              <w:left w:val="single" w:sz="4" w:space="0" w:color="9999CC"/>
              <w:bottom w:val="single" w:sz="4" w:space="0" w:color="000000"/>
              <w:right w:val="single" w:sz="4" w:space="0" w:color="000000"/>
            </w:tcBorders>
          </w:tcPr>
          <w:p w14:paraId="22FBF5DB" w14:textId="77777777" w:rsidR="00FB6D27" w:rsidRPr="002C5044" w:rsidRDefault="00FB6D27" w:rsidP="009112DC">
            <w:pPr>
              <w:spacing w:before="74"/>
              <w:ind w:left="1770" w:right="1468"/>
              <w:jc w:val="center"/>
              <w:rPr>
                <w:b/>
                <w:sz w:val="16"/>
                <w:szCs w:val="16"/>
              </w:rPr>
            </w:pPr>
            <w:r w:rsidRPr="002C5044">
              <w:rPr>
                <w:rFonts w:eastAsia="Lato"/>
                <w:b/>
                <w:color w:val="000000"/>
                <w:sz w:val="16"/>
                <w:szCs w:val="16"/>
              </w:rPr>
              <w:t>Aprobado</w:t>
            </w:r>
          </w:p>
        </w:tc>
      </w:tr>
    </w:tbl>
    <w:p w14:paraId="03A7F1D5" w14:textId="77777777" w:rsidR="008E0D05" w:rsidRPr="00FB6D27" w:rsidRDefault="00C60AF6" w:rsidP="00FB6D27">
      <w:pPr>
        <w:jc w:val="both"/>
      </w:pPr>
      <w:r w:rsidRPr="00FB6D27">
        <w:t xml:space="preserve">Parte I </w:t>
      </w:r>
      <w:r w:rsidR="009E4CB6" w:rsidRPr="00FB6D27">
        <w:rPr>
          <w:b/>
        </w:rPr>
        <w:t>(50 puntos)</w:t>
      </w:r>
    </w:p>
    <w:p w14:paraId="5CF52EED" w14:textId="36DC8911" w:rsidR="00C60AF6" w:rsidRPr="00C34379" w:rsidRDefault="00C60AF6" w:rsidP="00FB6D27">
      <w:pPr>
        <w:jc w:val="both"/>
        <w:rPr>
          <w:b/>
          <w:bCs/>
        </w:rPr>
      </w:pPr>
      <w:r w:rsidRPr="00FB6D27">
        <w:t>Modifique las siguientes oraciones para que resulten verdaderas</w:t>
      </w:r>
      <w:r w:rsidR="009E4CB6" w:rsidRPr="00FB6D27">
        <w:t xml:space="preserve"> (5 puntos cada una)</w:t>
      </w:r>
      <w:r w:rsidR="00C34379">
        <w:t xml:space="preserve">. </w:t>
      </w:r>
      <w:r w:rsidR="00C34379" w:rsidRPr="00C34379">
        <w:rPr>
          <w:b/>
          <w:bCs/>
        </w:rPr>
        <w:t xml:space="preserve">Deberá completarlas de la forma más completa posible. </w:t>
      </w:r>
    </w:p>
    <w:p w14:paraId="45161CEE" w14:textId="481787D0" w:rsidR="00C60AF6" w:rsidRPr="00A72788" w:rsidRDefault="00C34379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</w:rPr>
        <w:t>El dinero tiene la finalidad y función única de ser un medio común de pagos.</w:t>
      </w:r>
    </w:p>
    <w:p w14:paraId="7C60A056" w14:textId="14042A0A" w:rsidR="00C60AF6" w:rsidRPr="00A72788" w:rsidRDefault="005E3578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>El balance de pagos económicamente siempre está en equilibrio. Un superávit en la balanza comercial puede financiar un superávit en la balanza financiera.</w:t>
      </w:r>
    </w:p>
    <w:p w14:paraId="21F40731" w14:textId="7FAAAC7D" w:rsidR="00C60AF6" w:rsidRPr="00A72788" w:rsidRDefault="005E3578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bCs/>
          <w:shd w:val="clear" w:color="auto" w:fill="FFFFFF"/>
        </w:rPr>
        <w:t>Las forma de financiamiento del gasto público tienen efecto similar en la economía. Una colocación de bonos genera al igual que la emisión monetaria un crecimiento en la oferta monetaria.</w:t>
      </w:r>
    </w:p>
    <w:p w14:paraId="29C4B7B2" w14:textId="11BC9C7E" w:rsidR="00C60AF6" w:rsidRPr="00A72788" w:rsidRDefault="00C60AF6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bCs/>
          <w:shd w:val="clear" w:color="auto" w:fill="FFFFFF"/>
        </w:rPr>
        <w:t xml:space="preserve">El producto bruto interno calculado por el método del </w:t>
      </w:r>
      <w:r w:rsidR="00C34379" w:rsidRPr="00A72788">
        <w:rPr>
          <w:rFonts w:cstheme="minorHAnsi"/>
          <w:bCs/>
          <w:shd w:val="clear" w:color="auto" w:fill="FFFFFF"/>
        </w:rPr>
        <w:t>valor agregado</w:t>
      </w:r>
      <w:r w:rsidRPr="00A72788">
        <w:rPr>
          <w:rFonts w:cstheme="minorHAnsi"/>
          <w:bCs/>
          <w:shd w:val="clear" w:color="auto" w:fill="FFFFFF"/>
        </w:rPr>
        <w:t xml:space="preserve"> es igual </w:t>
      </w:r>
      <w:r w:rsidR="00C34379" w:rsidRPr="00A72788">
        <w:rPr>
          <w:rFonts w:cstheme="minorHAnsi"/>
          <w:shd w:val="clear" w:color="auto" w:fill="FFFFFF"/>
        </w:rPr>
        <w:t>r</w:t>
      </w:r>
      <w:r w:rsidRPr="00A72788">
        <w:rPr>
          <w:rFonts w:cstheme="minorHAnsi"/>
          <w:shd w:val="clear" w:color="auto" w:fill="FFFFFF"/>
        </w:rPr>
        <w:t xml:space="preserve">emuneración de los asalariados </w:t>
      </w:r>
      <w:r w:rsidR="00C34379" w:rsidRPr="00A72788">
        <w:rPr>
          <w:rFonts w:cstheme="minorHAnsi"/>
          <w:shd w:val="clear" w:color="auto" w:fill="FFFFFF"/>
        </w:rPr>
        <w:t>más</w:t>
      </w:r>
      <w:r w:rsidRPr="00A72788">
        <w:rPr>
          <w:rFonts w:cstheme="minorHAnsi"/>
          <w:shd w:val="clear" w:color="auto" w:fill="FFFFFF"/>
        </w:rPr>
        <w:t xml:space="preserve"> </w:t>
      </w:r>
      <w:r w:rsidR="00C34379" w:rsidRPr="00A72788">
        <w:rPr>
          <w:rFonts w:cstheme="minorHAnsi"/>
          <w:shd w:val="clear" w:color="auto" w:fill="FFFFFF"/>
        </w:rPr>
        <w:t>la remuneración al capital</w:t>
      </w:r>
      <w:r w:rsidRPr="00A72788">
        <w:rPr>
          <w:rFonts w:cstheme="minorHAnsi"/>
          <w:shd w:val="clear" w:color="auto" w:fill="FFFFFF"/>
        </w:rPr>
        <w:t>.</w:t>
      </w:r>
    </w:p>
    <w:p w14:paraId="7AC7F9C8" w14:textId="524B21A2" w:rsidR="00C60AF6" w:rsidRPr="00A72788" w:rsidRDefault="005E3578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 xml:space="preserve">Un incremento en el nivel de inflación en el corto plazo puede incrementar el desempleo, </w:t>
      </w:r>
      <w:r w:rsidR="001A695F" w:rsidRPr="00A72788">
        <w:rPr>
          <w:rFonts w:cstheme="minorHAnsi"/>
          <w:shd w:val="clear" w:color="auto" w:fill="FFFFFF"/>
        </w:rPr>
        <w:t>generando una reducción del nivel de producto de corto plazo. Esto genera una caída en la demanda agregada.</w:t>
      </w:r>
    </w:p>
    <w:p w14:paraId="64C670DB" w14:textId="45128BA6" w:rsidR="00C60AF6" w:rsidRPr="00A72788" w:rsidRDefault="001A695F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bCs/>
          <w:shd w:val="clear" w:color="auto" w:fill="FFFFFF"/>
        </w:rPr>
        <w:t>En una economía con tipo de cambio de flotación libre, el BCRA pierde control sobre la oferta monetaria, y debe aplicar una política llamada de esterilización si quiere añadir dinero al mercado, mediante la colocación de bonos o letras de corto plazo.</w:t>
      </w:r>
    </w:p>
    <w:p w14:paraId="2BE45D7F" w14:textId="5DE341DB" w:rsidR="00C60AF6" w:rsidRPr="00A72788" w:rsidRDefault="001A695F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>El Banco Central puede intervenir en el mercado monetario generando políticas fiscales expansivas o contractivas, solo a través de la emisión monetaria.</w:t>
      </w:r>
    </w:p>
    <w:p w14:paraId="72E3A61A" w14:textId="44FA610F" w:rsidR="009E4CB6" w:rsidRPr="00A72788" w:rsidRDefault="009E4CB6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 xml:space="preserve">En una economía con tipo de cambio fijo, un aumento de las </w:t>
      </w:r>
      <w:r w:rsidR="005E3578" w:rsidRPr="00A72788">
        <w:rPr>
          <w:rFonts w:cstheme="minorHAnsi"/>
          <w:shd w:val="clear" w:color="auto" w:fill="FFFFFF"/>
        </w:rPr>
        <w:t>exportaciones</w:t>
      </w:r>
      <w:r w:rsidRPr="00A72788">
        <w:rPr>
          <w:rFonts w:cstheme="minorHAnsi"/>
          <w:shd w:val="clear" w:color="auto" w:fill="FFFFFF"/>
        </w:rPr>
        <w:t xml:space="preserve"> incrementa el nivel de producción en el corto plazo y hace que el BCRA </w:t>
      </w:r>
      <w:r w:rsidR="005E3578" w:rsidRPr="00A72788">
        <w:rPr>
          <w:rFonts w:cstheme="minorHAnsi"/>
          <w:shd w:val="clear" w:color="auto" w:fill="FFFFFF"/>
        </w:rPr>
        <w:t>pierda</w:t>
      </w:r>
      <w:r w:rsidRPr="00A72788">
        <w:rPr>
          <w:rFonts w:cstheme="minorHAnsi"/>
          <w:shd w:val="clear" w:color="auto" w:fill="FFFFFF"/>
        </w:rPr>
        <w:t xml:space="preserve"> reservas.</w:t>
      </w:r>
    </w:p>
    <w:p w14:paraId="226832E7" w14:textId="48973E58" w:rsidR="009E4CB6" w:rsidRPr="00A72788" w:rsidRDefault="005E3578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>Una política monetaria contractiva vía rescate de bonos del mercado, resulta en una reducción de la tasa de interés de equilibrio, y esto tiene efectos contractivos sobre las exportaciones netas</w:t>
      </w:r>
      <w:r w:rsidR="009E4CB6" w:rsidRPr="00A72788">
        <w:rPr>
          <w:rFonts w:cstheme="minorHAnsi"/>
          <w:shd w:val="clear" w:color="auto" w:fill="FFFFFF"/>
        </w:rPr>
        <w:t>.</w:t>
      </w:r>
    </w:p>
    <w:p w14:paraId="3FE3652D" w14:textId="4889CB9D" w:rsidR="009E4CB6" w:rsidRPr="00A72788" w:rsidRDefault="00C34379" w:rsidP="00FB6D27">
      <w:pPr>
        <w:pStyle w:val="Prrafodelista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</w:rPr>
      </w:pPr>
      <w:r w:rsidRPr="00A72788">
        <w:rPr>
          <w:rFonts w:cstheme="minorHAnsi"/>
          <w:shd w:val="clear" w:color="auto" w:fill="FFFFFF"/>
        </w:rPr>
        <w:t>El concepto de inflación estructural relaciona la velocidad de circulación del dinero, la tasa de crecimiento de la oferta monetaria, la tasa de crecimiento del PBI y la tasa de crecimiento en el nivel general de precios.</w:t>
      </w:r>
    </w:p>
    <w:p w14:paraId="11AD35B5" w14:textId="77777777" w:rsidR="009E4CB6" w:rsidRPr="00FB6D27" w:rsidRDefault="009E4CB6" w:rsidP="00FB6D27">
      <w:pPr>
        <w:jc w:val="both"/>
        <w:rPr>
          <w:rFonts w:cstheme="minorHAnsi"/>
          <w:b/>
        </w:rPr>
      </w:pPr>
      <w:r w:rsidRPr="00FB6D27">
        <w:rPr>
          <w:rFonts w:cstheme="minorHAnsi"/>
          <w:b/>
        </w:rPr>
        <w:lastRenderedPageBreak/>
        <w:t>Parte II (50 puntos)</w:t>
      </w:r>
    </w:p>
    <w:p w14:paraId="3CF229BC" w14:textId="421139D2" w:rsidR="009E4CB6" w:rsidRPr="00FB6D27" w:rsidRDefault="001A695F" w:rsidP="00FB6D27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1</w:t>
      </w:r>
      <w:r w:rsidR="003954CB">
        <w:rPr>
          <w:rFonts w:cstheme="minorHAnsi"/>
        </w:rPr>
        <w:t>0</w:t>
      </w:r>
      <w:r w:rsidR="009E4CB6" w:rsidRPr="00FB6D27">
        <w:rPr>
          <w:rFonts w:cstheme="minorHAnsi"/>
        </w:rPr>
        <w:t xml:space="preserve"> ptos Desarrolle conceptual y gráficamente el llamado efecto crowding out</w:t>
      </w:r>
      <w:r w:rsidR="00FB6D27">
        <w:rPr>
          <w:rFonts w:cstheme="minorHAnsi"/>
        </w:rPr>
        <w:t>/expulsión</w:t>
      </w:r>
      <w:r w:rsidR="009E4CB6" w:rsidRPr="00FB6D27">
        <w:rPr>
          <w:rFonts w:cstheme="minorHAnsi"/>
        </w:rPr>
        <w:t xml:space="preserve"> de la economía.</w:t>
      </w:r>
      <w:r w:rsidR="00C34379">
        <w:rPr>
          <w:rFonts w:cstheme="minorHAnsi"/>
        </w:rPr>
        <w:t xml:space="preserve"> </w:t>
      </w:r>
    </w:p>
    <w:p w14:paraId="3137E7FD" w14:textId="77777777" w:rsidR="00307EAD" w:rsidRPr="00FB6D27" w:rsidRDefault="00307EAD" w:rsidP="00FB6D27">
      <w:pPr>
        <w:pStyle w:val="Prrafodelista"/>
        <w:jc w:val="both"/>
        <w:rPr>
          <w:rFonts w:cstheme="minorHAnsi"/>
        </w:rPr>
      </w:pPr>
    </w:p>
    <w:p w14:paraId="48CBB4D1" w14:textId="538DC8E7" w:rsidR="009E4CB6" w:rsidRPr="00FB6D27" w:rsidRDefault="009E4CB6" w:rsidP="00FB6D27">
      <w:pPr>
        <w:pStyle w:val="Prrafodelista"/>
        <w:numPr>
          <w:ilvl w:val="0"/>
          <w:numId w:val="2"/>
        </w:numPr>
        <w:ind w:left="714" w:hanging="357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>1</w:t>
      </w:r>
      <w:r w:rsidR="001A695F">
        <w:rPr>
          <w:rFonts w:cstheme="minorHAnsi"/>
        </w:rPr>
        <w:t>0</w:t>
      </w:r>
      <w:r w:rsidRPr="00FB6D27">
        <w:rPr>
          <w:rFonts w:cstheme="minorHAnsi"/>
        </w:rPr>
        <w:t xml:space="preserve"> ptos. Utilizando los datos que necesite de la tabla I adjunte indique:</w:t>
      </w:r>
    </w:p>
    <w:p w14:paraId="49E4A2F2" w14:textId="128473AA" w:rsidR="009E4CB6" w:rsidRDefault="009E4CB6" w:rsidP="00FB6D27">
      <w:pPr>
        <w:pStyle w:val="Prrafodelista"/>
        <w:numPr>
          <w:ilvl w:val="1"/>
          <w:numId w:val="2"/>
        </w:numPr>
        <w:spacing w:before="120"/>
        <w:ind w:left="1434" w:hanging="357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>P</w:t>
      </w:r>
      <w:r w:rsidR="00FB6D27">
        <w:rPr>
          <w:rFonts w:cstheme="minorHAnsi"/>
        </w:rPr>
        <w:t xml:space="preserve">roducto </w:t>
      </w:r>
      <w:r w:rsidRPr="00FB6D27">
        <w:rPr>
          <w:rFonts w:cstheme="minorHAnsi"/>
        </w:rPr>
        <w:t>B</w:t>
      </w:r>
      <w:r w:rsidR="00FB6D27">
        <w:rPr>
          <w:rFonts w:cstheme="minorHAnsi"/>
        </w:rPr>
        <w:t xml:space="preserve">ruto </w:t>
      </w:r>
      <w:r w:rsidRPr="00FB6D27">
        <w:rPr>
          <w:rFonts w:cstheme="minorHAnsi"/>
        </w:rPr>
        <w:t>I</w:t>
      </w:r>
      <w:r w:rsidR="00FB6D27">
        <w:rPr>
          <w:rFonts w:cstheme="minorHAnsi"/>
        </w:rPr>
        <w:t>nterno</w:t>
      </w:r>
      <w:r w:rsidRPr="00FB6D27">
        <w:rPr>
          <w:rFonts w:cstheme="minorHAnsi"/>
        </w:rPr>
        <w:t xml:space="preserve"> real para </w:t>
      </w:r>
      <w:r w:rsidR="005445B8">
        <w:rPr>
          <w:rFonts w:cstheme="minorHAnsi"/>
        </w:rPr>
        <w:t>2° trimestre 2024</w:t>
      </w:r>
      <w:r w:rsidRPr="00FB6D27">
        <w:rPr>
          <w:rFonts w:cstheme="minorHAnsi"/>
        </w:rPr>
        <w:t>……………</w:t>
      </w:r>
      <w:r w:rsidR="00FB6D27">
        <w:rPr>
          <w:rFonts w:cstheme="minorHAnsi"/>
        </w:rPr>
        <w:t>……………………….</w:t>
      </w:r>
    </w:p>
    <w:p w14:paraId="0E6254E1" w14:textId="2937C14A" w:rsidR="005445B8" w:rsidRPr="005445B8" w:rsidRDefault="005445B8" w:rsidP="005445B8">
      <w:pPr>
        <w:pStyle w:val="Prrafodelista"/>
        <w:numPr>
          <w:ilvl w:val="1"/>
          <w:numId w:val="2"/>
        </w:numPr>
        <w:spacing w:before="120"/>
        <w:ind w:left="1434" w:hanging="357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>P</w:t>
      </w:r>
      <w:r>
        <w:rPr>
          <w:rFonts w:cstheme="minorHAnsi"/>
        </w:rPr>
        <w:t xml:space="preserve">roducto </w:t>
      </w:r>
      <w:r w:rsidRPr="00FB6D27">
        <w:rPr>
          <w:rFonts w:cstheme="minorHAnsi"/>
        </w:rPr>
        <w:t>B</w:t>
      </w:r>
      <w:r>
        <w:rPr>
          <w:rFonts w:cstheme="minorHAnsi"/>
        </w:rPr>
        <w:t xml:space="preserve">ruto </w:t>
      </w:r>
      <w:r w:rsidRPr="00FB6D27">
        <w:rPr>
          <w:rFonts w:cstheme="minorHAnsi"/>
        </w:rPr>
        <w:t>I</w:t>
      </w:r>
      <w:r>
        <w:rPr>
          <w:rFonts w:cstheme="minorHAnsi"/>
        </w:rPr>
        <w:t>nterno</w:t>
      </w:r>
      <w:r w:rsidRPr="00FB6D27">
        <w:rPr>
          <w:rFonts w:cstheme="minorHAnsi"/>
        </w:rPr>
        <w:t xml:space="preserve"> </w:t>
      </w:r>
      <w:r>
        <w:rPr>
          <w:rFonts w:cstheme="minorHAnsi"/>
        </w:rPr>
        <w:t xml:space="preserve">nominal </w:t>
      </w:r>
      <w:r w:rsidRPr="00FB6D27">
        <w:rPr>
          <w:rFonts w:cstheme="minorHAnsi"/>
        </w:rPr>
        <w:t xml:space="preserve"> para </w:t>
      </w:r>
      <w:r>
        <w:rPr>
          <w:rFonts w:cstheme="minorHAnsi"/>
        </w:rPr>
        <w:t>2° trimestre 2024</w:t>
      </w:r>
      <w:r w:rsidRPr="00FB6D27">
        <w:rPr>
          <w:rFonts w:cstheme="minorHAnsi"/>
        </w:rPr>
        <w:t>……………</w:t>
      </w:r>
      <w:r>
        <w:rPr>
          <w:rFonts w:cstheme="minorHAnsi"/>
        </w:rPr>
        <w:t>……………………….</w:t>
      </w:r>
    </w:p>
    <w:p w14:paraId="634C02C4" w14:textId="56684FA8" w:rsidR="009E4CB6" w:rsidRPr="00FB6D27" w:rsidRDefault="009E4CB6" w:rsidP="00FB6D27">
      <w:pPr>
        <w:pStyle w:val="Prrafodelista"/>
        <w:numPr>
          <w:ilvl w:val="1"/>
          <w:numId w:val="2"/>
        </w:numPr>
        <w:spacing w:before="120"/>
        <w:ind w:left="1434" w:hanging="357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>Crecimiento entre 20</w:t>
      </w:r>
      <w:r w:rsidR="005445B8">
        <w:rPr>
          <w:rFonts w:cstheme="minorHAnsi"/>
        </w:rPr>
        <w:t>23</w:t>
      </w:r>
      <w:r w:rsidRPr="00FB6D27">
        <w:rPr>
          <w:rFonts w:cstheme="minorHAnsi"/>
        </w:rPr>
        <w:t xml:space="preserve"> y 202</w:t>
      </w:r>
      <w:r w:rsidR="005445B8">
        <w:rPr>
          <w:rFonts w:cstheme="minorHAnsi"/>
        </w:rPr>
        <w:t>4</w:t>
      </w:r>
      <w:r w:rsidR="000B1C51">
        <w:rPr>
          <w:rFonts w:cstheme="minorHAnsi"/>
        </w:rPr>
        <w:t xml:space="preserve"> (2° trimestre):</w:t>
      </w:r>
      <w:r w:rsidRPr="00FB6D27">
        <w:rPr>
          <w:rFonts w:cstheme="minorHAnsi"/>
        </w:rPr>
        <w:t xml:space="preserve"> ……………………………………………………………………</w:t>
      </w:r>
    </w:p>
    <w:p w14:paraId="451CE82D" w14:textId="39E35CFF" w:rsidR="009E4CB6" w:rsidRPr="00FB6D27" w:rsidRDefault="009E4CB6" w:rsidP="00FB6D27">
      <w:pPr>
        <w:pStyle w:val="Prrafodelista"/>
        <w:numPr>
          <w:ilvl w:val="1"/>
          <w:numId w:val="2"/>
        </w:numPr>
        <w:spacing w:before="120"/>
        <w:ind w:left="1434" w:hanging="357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 xml:space="preserve">Deflactor del PIB </w:t>
      </w:r>
      <w:r w:rsidR="005445B8">
        <w:rPr>
          <w:rFonts w:cstheme="minorHAnsi"/>
        </w:rPr>
        <w:t>2° trimestre 2024</w:t>
      </w:r>
      <w:r w:rsidRPr="00FB6D27">
        <w:rPr>
          <w:rFonts w:cstheme="minorHAnsi"/>
        </w:rPr>
        <w:t>………………………………………………………………….</w:t>
      </w:r>
    </w:p>
    <w:p w14:paraId="0103E583" w14:textId="25CD5A98" w:rsidR="00307EAD" w:rsidRDefault="005445B8" w:rsidP="00FB6D27">
      <w:pPr>
        <w:pStyle w:val="Prrafodelista"/>
        <w:spacing w:before="120"/>
        <w:contextualSpacing w:val="0"/>
        <w:jc w:val="both"/>
        <w:rPr>
          <w:rFonts w:cstheme="min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93CF4" wp14:editId="74832D32">
                <wp:simplePos x="0" y="0"/>
                <wp:positionH relativeFrom="column">
                  <wp:posOffset>701040</wp:posOffset>
                </wp:positionH>
                <wp:positionV relativeFrom="paragraph">
                  <wp:posOffset>565785</wp:posOffset>
                </wp:positionV>
                <wp:extent cx="4705350" cy="85725"/>
                <wp:effectExtent l="0" t="0" r="19050" b="28575"/>
                <wp:wrapNone/>
                <wp:docPr id="15054997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1558E" id="Rectángulo 1" o:spid="_x0000_s1026" style="position:absolute;margin-left:55.2pt;margin-top:44.55pt;width:370.5pt;height: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" fillcolor="black [3200]" strokecolor="black [48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75350B7" wp14:editId="61F0E8E6">
            <wp:extent cx="5562600" cy="2000250"/>
            <wp:effectExtent l="0" t="0" r="0" b="0"/>
            <wp:docPr id="623808102" name="Imagen 1" descr="Interfaz de usuario gráfica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08102" name="Imagen 1" descr="Interfaz de usuario gráfica, Texto"/>
                    <pic:cNvPicPr/>
                  </pic:nvPicPr>
                  <pic:blipFill rotWithShape="1">
                    <a:blip r:embed="rId8"/>
                    <a:srcRect l="35983" t="39845" r="12512" b="27211"/>
                    <a:stretch/>
                  </pic:blipFill>
                  <pic:spPr bwMode="auto">
                    <a:xfrm>
                      <a:off x="0" y="0"/>
                      <a:ext cx="5575564" cy="200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726E8" w14:textId="591F9130" w:rsidR="005445B8" w:rsidRDefault="005445B8" w:rsidP="00FB6D27">
      <w:pPr>
        <w:pStyle w:val="Prrafodelista"/>
        <w:spacing w:before="120"/>
        <w:contextualSpacing w:val="0"/>
        <w:jc w:val="both"/>
        <w:rPr>
          <w:rFonts w:cstheme="min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1C5C4" wp14:editId="27C9CC8B">
                <wp:simplePos x="0" y="0"/>
                <wp:positionH relativeFrom="margin">
                  <wp:align>right</wp:align>
                </wp:positionH>
                <wp:positionV relativeFrom="paragraph">
                  <wp:posOffset>850900</wp:posOffset>
                </wp:positionV>
                <wp:extent cx="4705350" cy="85725"/>
                <wp:effectExtent l="0" t="0" r="19050" b="28575"/>
                <wp:wrapNone/>
                <wp:docPr id="11615741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433A6" id="Rectángulo 1" o:spid="_x0000_s1026" style="position:absolute;margin-left:319.3pt;margin-top:67pt;width:370.5pt;height:6.7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D7CCEBC" wp14:editId="6621D61B">
            <wp:extent cx="5314950" cy="2129155"/>
            <wp:effectExtent l="0" t="0" r="0" b="4445"/>
            <wp:docPr id="1221407750" name="Imagen 1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7750" name="Imagen 1" descr="Interfaz de usuario gráfica"/>
                    <pic:cNvPicPr/>
                  </pic:nvPicPr>
                  <pic:blipFill rotWithShape="1">
                    <a:blip r:embed="rId9"/>
                    <a:srcRect l="34925" t="35766" r="10917" b="25644"/>
                    <a:stretch/>
                  </pic:blipFill>
                  <pic:spPr bwMode="auto">
                    <a:xfrm>
                      <a:off x="0" y="0"/>
                      <a:ext cx="5333884" cy="213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879EE" w14:textId="29877674" w:rsidR="00307EAD" w:rsidRDefault="00307EAD" w:rsidP="00FB6D27">
      <w:pPr>
        <w:pStyle w:val="Prrafodelista"/>
        <w:numPr>
          <w:ilvl w:val="0"/>
          <w:numId w:val="2"/>
        </w:numPr>
        <w:spacing w:before="120"/>
        <w:contextualSpacing w:val="0"/>
        <w:jc w:val="both"/>
        <w:rPr>
          <w:rFonts w:cstheme="minorHAnsi"/>
        </w:rPr>
      </w:pPr>
      <w:r w:rsidRPr="00FB6D27">
        <w:rPr>
          <w:rFonts w:cstheme="minorHAnsi"/>
        </w:rPr>
        <w:t xml:space="preserve">15 ptos. Partiendo de una situación de pleno empleo en el mercado de bienes explique conceptual y gráficamente las consecuencias de corto y largo plazo de la </w:t>
      </w:r>
      <w:r w:rsidR="001A695F">
        <w:rPr>
          <w:rFonts w:cstheme="minorHAnsi"/>
        </w:rPr>
        <w:t>emisión monetaria</w:t>
      </w:r>
      <w:r w:rsidRPr="00FB6D27">
        <w:rPr>
          <w:rFonts w:cstheme="minorHAnsi"/>
        </w:rPr>
        <w:t xml:space="preserve"> por parte del gobierno nacional para financiar el déficit público. </w:t>
      </w:r>
    </w:p>
    <w:p w14:paraId="02223584" w14:textId="77777777" w:rsidR="005445B8" w:rsidRPr="005445B8" w:rsidRDefault="005445B8" w:rsidP="005445B8">
      <w:pPr>
        <w:spacing w:before="120"/>
        <w:jc w:val="both"/>
        <w:rPr>
          <w:rFonts w:cstheme="minorHAnsi"/>
        </w:rPr>
      </w:pPr>
    </w:p>
    <w:p w14:paraId="15D48D1D" w14:textId="0B9F6347" w:rsidR="001A695F" w:rsidRPr="00FB6D27" w:rsidRDefault="001A695F" w:rsidP="00FB6D27">
      <w:pPr>
        <w:pStyle w:val="Prrafodelista"/>
        <w:numPr>
          <w:ilvl w:val="0"/>
          <w:numId w:val="2"/>
        </w:numPr>
        <w:spacing w:before="120"/>
        <w:contextualSpacing w:val="0"/>
        <w:jc w:val="both"/>
        <w:rPr>
          <w:rFonts w:cstheme="minorHAnsi"/>
        </w:rPr>
      </w:pPr>
      <w:r>
        <w:rPr>
          <w:rFonts w:cstheme="minorHAnsi"/>
        </w:rPr>
        <w:t>1</w:t>
      </w:r>
      <w:r w:rsidR="000B1C51">
        <w:rPr>
          <w:rFonts w:cstheme="minorHAnsi"/>
        </w:rPr>
        <w:t>5</w:t>
      </w:r>
      <w:r>
        <w:rPr>
          <w:rFonts w:cstheme="minorHAnsi"/>
        </w:rPr>
        <w:t xml:space="preserve"> ptos. </w:t>
      </w:r>
      <w:r w:rsidRPr="00FB6D27">
        <w:rPr>
          <w:rFonts w:cstheme="minorHAnsi"/>
        </w:rPr>
        <w:t>Partiendo de una situación de pleno empleo en el mercado de bienes explique conceptual y gráficamente las consecuencias de corto y largo plazo</w:t>
      </w:r>
      <w:r>
        <w:rPr>
          <w:rFonts w:cstheme="minorHAnsi"/>
        </w:rPr>
        <w:t xml:space="preserve"> de la firma de un nuevo acuerdo comercial entre Argentina y EEUU que permita incrementar las exportaciones netas. Asuma que nos encontramos bajo un sistema de tipo de cambio fijo.</w:t>
      </w:r>
    </w:p>
    <w:sectPr w:rsidR="001A695F" w:rsidRPr="00FB6D27" w:rsidSect="00FB6D27">
      <w:headerReference w:type="default" r:id="rId10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37417" w14:textId="77777777" w:rsidR="0081368E" w:rsidRDefault="0081368E" w:rsidP="00FB6D27">
      <w:pPr>
        <w:spacing w:after="0" w:line="240" w:lineRule="auto"/>
      </w:pPr>
      <w:r>
        <w:separator/>
      </w:r>
    </w:p>
  </w:endnote>
  <w:endnote w:type="continuationSeparator" w:id="0">
    <w:p w14:paraId="11A31FDB" w14:textId="77777777" w:rsidR="0081368E" w:rsidRDefault="0081368E" w:rsidP="00FB6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9C9FC" w14:textId="77777777" w:rsidR="0081368E" w:rsidRDefault="0081368E" w:rsidP="00FB6D27">
      <w:pPr>
        <w:spacing w:after="0" w:line="240" w:lineRule="auto"/>
      </w:pPr>
      <w:r>
        <w:separator/>
      </w:r>
    </w:p>
  </w:footnote>
  <w:footnote w:type="continuationSeparator" w:id="0">
    <w:p w14:paraId="51401BF6" w14:textId="77777777" w:rsidR="0081368E" w:rsidRDefault="0081368E" w:rsidP="00FB6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8B67E" w14:textId="520AA922" w:rsidR="00FB6D27" w:rsidRPr="005E1063" w:rsidRDefault="000B1C51" w:rsidP="000B1C51">
    <w:pPr>
      <w:spacing w:line="240" w:lineRule="auto"/>
      <w:ind w:right="28" w:firstLine="578"/>
      <w:jc w:val="center"/>
      <w:rPr>
        <w:rFonts w:ascii="Lato" w:eastAsia="Lato" w:hAnsi="Lato" w:cs="Lato"/>
        <w:b/>
      </w:rPr>
    </w:pPr>
    <w:r w:rsidRPr="005E1063">
      <w:rPr>
        <w:noProof/>
        <w:lang w:eastAsia="es-AR"/>
      </w:rPr>
      <w:drawing>
        <wp:anchor distT="114300" distB="114300" distL="114300" distR="114300" simplePos="0" relativeHeight="251659264" behindDoc="0" locked="0" layoutInCell="1" hidden="0" allowOverlap="1" wp14:anchorId="40502421" wp14:editId="5FBA43FA">
          <wp:simplePos x="0" y="0"/>
          <wp:positionH relativeFrom="column">
            <wp:posOffset>52705</wp:posOffset>
          </wp:positionH>
          <wp:positionV relativeFrom="paragraph">
            <wp:posOffset>-264160</wp:posOffset>
          </wp:positionV>
          <wp:extent cx="2474595" cy="709295"/>
          <wp:effectExtent l="0" t="0" r="1905" b="0"/>
          <wp:wrapSquare wrapText="bothSides" distT="114300" distB="114300" distL="114300" distR="114300"/>
          <wp:docPr id="10514325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4595" cy="709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6D27">
      <w:rPr>
        <w:rFonts w:ascii="Lato" w:eastAsia="Lato" w:hAnsi="Lato" w:cs="Lato"/>
        <w:b/>
      </w:rPr>
      <w:t xml:space="preserve">                                                       ECONOMÍA 2024</w:t>
    </w:r>
    <w:r w:rsidR="00A72788">
      <w:rPr>
        <w:rFonts w:ascii="Lato" w:eastAsia="Lato" w:hAnsi="Lato" w:cs="Lato"/>
        <w:b/>
      </w:rPr>
      <w:t>: Tema 1</w:t>
    </w:r>
    <w:r w:rsidR="00FB6D27" w:rsidRPr="005E1063">
      <w:rPr>
        <w:rFonts w:ascii="Lato" w:eastAsia="Lato" w:hAnsi="Lato" w:cs="Lato"/>
        <w:b/>
      </w:rPr>
      <w:t xml:space="preserve">                                                                 (</w:t>
    </w:r>
    <w:r>
      <w:rPr>
        <w:rFonts w:ascii="Lato" w:eastAsia="Lato" w:hAnsi="Lato" w:cs="Lato"/>
        <w:b/>
      </w:rPr>
      <w:t xml:space="preserve">PARCIAL </w:t>
    </w:r>
    <w:r w:rsidR="00FB6D27" w:rsidRPr="005E1063">
      <w:rPr>
        <w:rFonts w:ascii="Lato" w:eastAsia="Lato" w:hAnsi="Lato" w:cs="Lato"/>
        <w:b/>
      </w:rPr>
      <w:t>MACROECONOMÍA)</w:t>
    </w:r>
  </w:p>
  <w:p w14:paraId="6EF3ED8F" w14:textId="15088560" w:rsidR="00FB6D27" w:rsidRPr="005E1063" w:rsidRDefault="000B1C51" w:rsidP="00FB6D27">
    <w:pPr>
      <w:tabs>
        <w:tab w:val="left" w:pos="6749"/>
      </w:tabs>
      <w:spacing w:line="360" w:lineRule="auto"/>
      <w:ind w:left="100"/>
      <w:rPr>
        <w:rFonts w:ascii="Lato" w:eastAsia="Lato" w:hAnsi="Lato" w:cs="Lato"/>
        <w:b/>
      </w:rPr>
    </w:pPr>
    <w:r>
      <w:rPr>
        <w:rFonts w:ascii="Lato" w:eastAsia="Lato" w:hAnsi="Lato" w:cs="Lato"/>
        <w:b/>
      </w:rPr>
      <w:t>N</w:t>
    </w:r>
    <w:r w:rsidR="00FB6D27" w:rsidRPr="005E1063">
      <w:rPr>
        <w:rFonts w:ascii="Lato" w:eastAsia="Lato" w:hAnsi="Lato" w:cs="Lato"/>
        <w:b/>
      </w:rPr>
      <w:t>ombre</w:t>
    </w:r>
    <w:r>
      <w:rPr>
        <w:rFonts w:ascii="Lato" w:eastAsia="Lato" w:hAnsi="Lato" w:cs="Lato"/>
        <w:b/>
      </w:rPr>
      <w:t xml:space="preserve"> y Apellido   </w:t>
    </w:r>
    <w:r w:rsidR="00FB6D27" w:rsidRPr="005E1063">
      <w:rPr>
        <w:rFonts w:ascii="Lato" w:eastAsia="Lato" w:hAnsi="Lato" w:cs="Lato"/>
        <w:b/>
      </w:rPr>
      <w:t>:…</w:t>
    </w:r>
    <w:r w:rsidR="00FB6D27">
      <w:rPr>
        <w:rFonts w:ascii="Lato" w:eastAsia="Lato" w:hAnsi="Lato" w:cs="Lato"/>
        <w:b/>
      </w:rPr>
      <w:t xml:space="preserve">……………………………………...…   </w:t>
    </w:r>
  </w:p>
  <w:p w14:paraId="1EED7C11" w14:textId="77777777" w:rsidR="00FB6D27" w:rsidRPr="005E1063" w:rsidRDefault="00FB6D27" w:rsidP="00FB6D27">
    <w:pPr>
      <w:tabs>
        <w:tab w:val="left" w:pos="5139"/>
      </w:tabs>
      <w:spacing w:line="360" w:lineRule="auto"/>
      <w:ind w:left="100"/>
      <w:rPr>
        <w:rFonts w:ascii="Lato" w:eastAsia="Lato" w:hAnsi="Lato" w:cs="Lato"/>
        <w:b/>
      </w:rPr>
    </w:pPr>
    <w:r>
      <w:rPr>
        <w:rFonts w:ascii="Lato" w:eastAsia="Lato" w:hAnsi="Lato" w:cs="Lato"/>
        <w:b/>
      </w:rPr>
      <w:t xml:space="preserve">Legajo: ……………………………          </w:t>
    </w:r>
    <w:r w:rsidRPr="005E1063">
      <w:rPr>
        <w:rFonts w:ascii="Lato" w:eastAsia="Lato" w:hAnsi="Lato" w:cs="Lato"/>
        <w:b/>
      </w:rPr>
      <w:t>Comisión:………………………………………</w:t>
    </w:r>
  </w:p>
  <w:p w14:paraId="17BD480F" w14:textId="77777777" w:rsidR="00FB6D27" w:rsidRDefault="00FB6D27" w:rsidP="00FB6D27">
    <w:pPr>
      <w:pBdr>
        <w:bottom w:val="single" w:sz="4" w:space="1" w:color="auto"/>
      </w:pBdr>
      <w:tabs>
        <w:tab w:val="left" w:pos="5139"/>
      </w:tabs>
      <w:spacing w:line="360" w:lineRule="auto"/>
      <w:ind w:left="100"/>
    </w:pPr>
    <w:r w:rsidRPr="005E1063">
      <w:rPr>
        <w:rFonts w:ascii="Lato" w:eastAsia="Lato" w:hAnsi="Lato" w:cs="Lato"/>
        <w:b/>
      </w:rPr>
      <w:t>Especialidad: ……………………………….   Canti</w:t>
    </w:r>
    <w:r>
      <w:rPr>
        <w:rFonts w:ascii="Lato" w:eastAsia="Lato" w:hAnsi="Lato" w:cs="Lato"/>
        <w:b/>
      </w:rPr>
      <w:t>dad de hojas que entrega: 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D398F"/>
    <w:multiLevelType w:val="hybridMultilevel"/>
    <w:tmpl w:val="556A49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15113"/>
    <w:multiLevelType w:val="hybridMultilevel"/>
    <w:tmpl w:val="E56E70C8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222939">
    <w:abstractNumId w:val="0"/>
  </w:num>
  <w:num w:numId="2" w16cid:durableId="132835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F6"/>
    <w:rsid w:val="000B1C51"/>
    <w:rsid w:val="00174EA6"/>
    <w:rsid w:val="001A695F"/>
    <w:rsid w:val="00307EAD"/>
    <w:rsid w:val="003954CB"/>
    <w:rsid w:val="00401154"/>
    <w:rsid w:val="005445B8"/>
    <w:rsid w:val="005E3578"/>
    <w:rsid w:val="006A6815"/>
    <w:rsid w:val="0081368E"/>
    <w:rsid w:val="00864D1E"/>
    <w:rsid w:val="008E0D05"/>
    <w:rsid w:val="009E4CB6"/>
    <w:rsid w:val="00A12E23"/>
    <w:rsid w:val="00A72788"/>
    <w:rsid w:val="00A8660F"/>
    <w:rsid w:val="00C34379"/>
    <w:rsid w:val="00C60AF6"/>
    <w:rsid w:val="00C65F8C"/>
    <w:rsid w:val="00D85410"/>
    <w:rsid w:val="00FB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61425"/>
  <w15:chartTrackingRefBased/>
  <w15:docId w15:val="{69A83378-E0E9-4599-A8B3-8A1A58B8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0A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B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D27"/>
  </w:style>
  <w:style w:type="paragraph" w:styleId="Piedepgina">
    <w:name w:val="footer"/>
    <w:basedOn w:val="Normal"/>
    <w:link w:val="PiedepginaCar"/>
    <w:uiPriority w:val="99"/>
    <w:unhideWhenUsed/>
    <w:rsid w:val="00FB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E638A-D342-44B0-A29B-1B8FF57B9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Grossi</dc:creator>
  <cp:keywords/>
  <dc:description/>
  <cp:lastModifiedBy>Maria Teresa Veronica Culos - Mazz</cp:lastModifiedBy>
  <cp:revision>4</cp:revision>
  <dcterms:created xsi:type="dcterms:W3CDTF">2024-11-08T14:32:00Z</dcterms:created>
  <dcterms:modified xsi:type="dcterms:W3CDTF">2024-11-08T14:47:00Z</dcterms:modified>
</cp:coreProperties>
</file>