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677EB" w14:textId="77777777" w:rsidR="00901501" w:rsidRPr="00436EE7" w:rsidRDefault="00901501"/>
    <w:p w14:paraId="3C535FEB" w14:textId="77777777" w:rsidR="00901501" w:rsidRPr="00436EE7" w:rsidRDefault="00901501"/>
    <w:p w14:paraId="6593836D" w14:textId="77777777" w:rsidR="00901501" w:rsidRPr="00436EE7" w:rsidRDefault="00901501"/>
    <w:p w14:paraId="6725CA42" w14:textId="77777777" w:rsidR="00901501" w:rsidRPr="00436EE7" w:rsidRDefault="00901501"/>
    <w:p w14:paraId="2FCD21C4" w14:textId="77777777" w:rsidR="00901501" w:rsidRPr="00436EE7" w:rsidRDefault="00000000">
      <w:pPr>
        <w:ind w:firstLine="0"/>
        <w:jc w:val="center"/>
      </w:pPr>
      <w:r w:rsidRPr="00436EE7">
        <w:rPr>
          <w:b/>
        </w:rPr>
        <w:t>ESTANDARES.md — ParkFlow360</w:t>
      </w:r>
    </w:p>
    <w:p w14:paraId="6B95233C" w14:textId="77777777" w:rsidR="00901501" w:rsidRPr="00436EE7" w:rsidRDefault="00000000">
      <w:pPr>
        <w:ind w:firstLine="0"/>
        <w:jc w:val="center"/>
      </w:pPr>
      <w:r w:rsidRPr="00436EE7">
        <w:t>ParkFlow360</w:t>
      </w:r>
    </w:p>
    <w:p w14:paraId="53759621" w14:textId="77777777" w:rsidR="00901501" w:rsidRPr="00436EE7" w:rsidRDefault="00000000">
      <w:pPr>
        <w:ind w:firstLine="0"/>
        <w:jc w:val="center"/>
      </w:pPr>
      <w:r w:rsidRPr="00436EE7">
        <w:t>Ruben Viasus y Julian Salamanca</w:t>
      </w:r>
    </w:p>
    <w:p w14:paraId="610D4807" w14:textId="77777777" w:rsidR="00901501" w:rsidRPr="00436EE7" w:rsidRDefault="00000000">
      <w:pPr>
        <w:ind w:firstLine="0"/>
        <w:jc w:val="center"/>
      </w:pPr>
      <w:r w:rsidRPr="00436EE7">
        <w:t xml:space="preserve">Universidad Santo </w:t>
      </w:r>
      <w:proofErr w:type="spellStart"/>
      <w:proofErr w:type="gramStart"/>
      <w:r w:rsidRPr="00436EE7">
        <w:t>Tom?s</w:t>
      </w:r>
      <w:proofErr w:type="spellEnd"/>
      <w:proofErr w:type="gramEnd"/>
      <w:r w:rsidRPr="00436EE7">
        <w:t xml:space="preserve">, Facultad de </w:t>
      </w:r>
      <w:proofErr w:type="spellStart"/>
      <w:proofErr w:type="gramStart"/>
      <w:r w:rsidRPr="00436EE7">
        <w:t>Ingenier?a</w:t>
      </w:r>
      <w:proofErr w:type="spellEnd"/>
      <w:proofErr w:type="gramEnd"/>
      <w:r w:rsidRPr="00436EE7">
        <w:t xml:space="preserve"> de Sistemas</w:t>
      </w:r>
    </w:p>
    <w:p w14:paraId="55911ECA" w14:textId="77777777" w:rsidR="00901501" w:rsidRPr="00436EE7" w:rsidRDefault="00000000">
      <w:pPr>
        <w:ind w:firstLine="0"/>
        <w:jc w:val="center"/>
      </w:pPr>
      <w:r w:rsidRPr="00436EE7">
        <w:t>Gerencia de Software</w:t>
      </w:r>
    </w:p>
    <w:p w14:paraId="3B571AF4" w14:textId="77777777" w:rsidR="00901501" w:rsidRPr="00436EE7" w:rsidRDefault="00000000">
      <w:pPr>
        <w:ind w:firstLine="0"/>
        <w:jc w:val="center"/>
      </w:pPr>
      <w:r>
        <w:t>Docente: [COMPLETAR: nombre del docente]</w:t>
      </w:r>
    </w:p>
    <w:p w14:paraId="17B1C7E1" w14:textId="77777777" w:rsidR="00901501" w:rsidRPr="00436EE7" w:rsidRDefault="00000000">
      <w:pPr>
        <w:ind w:firstLine="0"/>
        <w:jc w:val="center"/>
      </w:pPr>
      <w:r>
        <w:t>Fecha base del proyecto: 6 de octubre de 2026</w:t>
      </w:r>
    </w:p>
    <w:p w14:paraId="1A4DAFEC" w14:textId="77777777" w:rsidR="00901501" w:rsidRPr="00436EE7" w:rsidRDefault="00000000">
      <w:r w:rsidRPr="00436EE7">
        <w:br w:type="page"/>
      </w:r>
    </w:p>
    <w:p w14:paraId="3162B884" w14:textId="77777777" w:rsidR="00901501" w:rsidRPr="00436EE7" w:rsidRDefault="00000000">
      <w:pPr>
        <w:pStyle w:val="Ttulo1"/>
        <w:ind w:firstLine="0"/>
        <w:jc w:val="center"/>
      </w:pPr>
      <w:r w:rsidRPr="00436EE7">
        <w:lastRenderedPageBreak/>
        <w:t>ESTANDARES.md — ParkFlow360</w:t>
      </w:r>
    </w:p>
    <w:p w14:paraId="334D7A3E" w14:textId="77777777" w:rsidR="00901501" w:rsidRPr="00436EE7" w:rsidRDefault="00000000">
      <w:r w:rsidRPr="00436EE7">
        <w:rPr>
          <w:b/>
        </w:rPr>
        <w:t>Curso:</w:t>
      </w:r>
      <w:r w:rsidRPr="00436EE7">
        <w:t xml:space="preserve"> Gerencia de Software — Universidad Santo Tomás</w:t>
      </w:r>
    </w:p>
    <w:p w14:paraId="3E5771A4" w14:textId="77777777" w:rsidR="00901501" w:rsidRPr="00436EE7" w:rsidRDefault="00000000">
      <w:r>
        <w:t>Equipo: Ruben Viasus (frontend) y Julian Salamanca (backend / líder técnico)</w:t>
      </w:r>
    </w:p>
    <w:p w14:paraId="3BAF879B" w14:textId="77777777" w:rsidR="00901501" w:rsidRPr="00436EE7" w:rsidRDefault="00000000">
      <w:r>
        <w:t>Repositorio declarado: https://github.com/JulianSalamanca-code/ParkFlow360</w:t>
      </w:r>
    </w:p>
    <w:p w14:paraId="57F215C8" w14:textId="77777777" w:rsidR="00901501" w:rsidRPr="00436EE7" w:rsidRDefault="00000000">
      <w:pPr>
        <w:ind w:left="720" w:firstLine="0"/>
      </w:pPr>
      <w:r>
        <w:t>Borrador pendiente de verificar contra los archivos actuales del repositorio. La información de contexto indica que aún no hay pruebas automatizadas ni CI.</w:t>
      </w:r>
    </w:p>
    <w:p w14:paraId="7D3A76A4" w14:textId="77777777" w:rsidR="00901501" w:rsidRPr="00436EE7" w:rsidRDefault="00000000">
      <w:pPr>
        <w:pStyle w:val="Ttulo2"/>
        <w:ind w:firstLine="0"/>
      </w:pPr>
      <w:r>
        <w:t>1. Guía de estilo y nombres</w:t>
        <w:br/>
        <w:t>Java: Google Java Style Guide. Clases PascalCase; métodos y variables camelCase; constantes UPPER_SNAKE_CASE.</w:t>
        <w:br/>
        <w:t>TypeScript/Angular: Angular Style Guide. Componentes y archivos en kebab-case; clases PascalCase.</w:t>
        <w:br/>
        <w:t>SQL: tablas y columnas snake_case; PK id; FK [tabla]_id; migraciones Flyway V[n]__[descripcion].sql.</w:t>
        <w:br/>
        <w:t>Idioma: identificadores de código en inglés; documentación y textos de interfaz en español, salvo términos técnicos establecidos.</w:t>
        <w:br/>
        <w:t>Formato existente declarado: Prettier para frontend y Spotless (o Checkstyle) para backend no están confirmados en la configuración compartida. Antes de exigirlos, agregar configuración reproducible y documentar comandos: [COMPLETAR: configuración de Prettier y Spotless/Checkstyle]. Hasta entonces no se marcarán como controles ya existentes.</w:t>
        <w:br/>
        <w:t>Comandos de formato una vez configurados: frontend [COMPLETAR: comando npm]; backend [COMPLETAR: comando Maven].</w:t>
        <w:br/>
        <w:t>Reglas propias de ParkFlow360</w:t>
        <w:br/>
        <w:t>DTO Java termina en Request o Response (por ejemplo, VehiculoRequest).</w:t>
        <w:br/>
        <w:t>Servicios Angular usan archivo .service.ts y clases terminadas en Service.</w:t>
        <w:br/>
        <w:t>Las tablas PostgreSQL son plurales en snake_case cuando el dominio lo permita (vehiculos, espacios); una excepción debe justificarse en la migración.</w:t>
        <w:br/>
        <w:t>La estructura declarada es backend/modulos/[nombre]/ con Controller, Service, Repository, dto/ y entity/; en frontend, features/[nombre]/ con components/, services/, models/ y [nombre].routes.ts.</w:t>
      </w:r>
    </w:p>
    <w:p w14:paraId="46E65B60" w14:textId="77777777" w:rsidR="00901501" w:rsidRPr="00436EE7" w:rsidRDefault="00000000">
      <w:pPr>
        <w:pStyle w:val="Listaconvietas"/>
      </w:pPr>
      <w:r w:rsidRPr="00436EE7">
        <w:rPr>
          <w:b/>
        </w:rPr>
        <w:t>Java:</w:t>
      </w:r>
      <w:r w:rsidRPr="00436EE7">
        <w:t xml:space="preserve"> Google Java Style Guide. Clases </w:t>
      </w:r>
      <w:proofErr w:type="spellStart"/>
      <w:r w:rsidRPr="00436EE7">
        <w:t>PascalCase</w:t>
      </w:r>
      <w:proofErr w:type="spellEnd"/>
      <w:r w:rsidRPr="00436EE7">
        <w:t xml:space="preserve">; métodos y variables </w:t>
      </w:r>
      <w:proofErr w:type="spellStart"/>
      <w:r w:rsidRPr="00436EE7">
        <w:t>camelCase</w:t>
      </w:r>
      <w:proofErr w:type="spellEnd"/>
      <w:r w:rsidRPr="00436EE7">
        <w:t>; constantes UPPER_SNAKE_CASE.</w:t>
      </w:r>
    </w:p>
    <w:p w14:paraId="0E4C5E00" w14:textId="77777777" w:rsidR="00901501" w:rsidRPr="00436EE7" w:rsidRDefault="00000000">
      <w:pPr>
        <w:pStyle w:val="Listaconvietas"/>
      </w:pPr>
      <w:r w:rsidRPr="00436EE7">
        <w:rPr>
          <w:b/>
        </w:rPr>
        <w:t>TypeScript/Angular:</w:t>
      </w:r>
      <w:r w:rsidRPr="00436EE7">
        <w:t xml:space="preserve"> Angular Style Guide. Componentes y archivos en kebab-case; clases </w:t>
      </w:r>
      <w:proofErr w:type="spellStart"/>
      <w:r w:rsidRPr="00436EE7">
        <w:t>PascalCase</w:t>
      </w:r>
      <w:proofErr w:type="spellEnd"/>
      <w:r w:rsidRPr="00436EE7">
        <w:t>.</w:t>
      </w:r>
    </w:p>
    <w:p w14:paraId="22BEDD99" w14:textId="77777777" w:rsidR="00901501" w:rsidRPr="00436EE7" w:rsidRDefault="00000000">
      <w:pPr>
        <w:pStyle w:val="Listaconvietas"/>
      </w:pPr>
      <w:r w:rsidRPr="00436EE7">
        <w:rPr>
          <w:b/>
        </w:rPr>
        <w:t>SQL:</w:t>
      </w:r>
      <w:r w:rsidRPr="00436EE7">
        <w:t xml:space="preserve"> tablas y columnas </w:t>
      </w:r>
      <w:proofErr w:type="spellStart"/>
      <w:r w:rsidRPr="00436EE7">
        <w:t>snake_case</w:t>
      </w:r>
      <w:proofErr w:type="spellEnd"/>
      <w:r w:rsidRPr="00436EE7">
        <w:t xml:space="preserve">; PK </w:t>
      </w:r>
      <w:r w:rsidRPr="00436EE7">
        <w:rPr>
          <w:rFonts w:ascii="Courier New" w:hAnsi="Courier New"/>
          <w:sz w:val="20"/>
        </w:rPr>
        <w:t>id</w:t>
      </w:r>
      <w:r w:rsidRPr="00436EE7">
        <w:t xml:space="preserve">; FK </w:t>
      </w:r>
      <w:r w:rsidRPr="00436EE7">
        <w:rPr>
          <w:rFonts w:ascii="Courier New" w:hAnsi="Courier New"/>
          <w:sz w:val="20"/>
        </w:rPr>
        <w:t>[tabla]_id</w:t>
      </w:r>
      <w:r w:rsidRPr="00436EE7">
        <w:t xml:space="preserve">; migraciones Flyway </w:t>
      </w:r>
      <w:r w:rsidRPr="00436EE7">
        <w:rPr>
          <w:rFonts w:ascii="Courier New" w:hAnsi="Courier New"/>
          <w:sz w:val="20"/>
        </w:rPr>
        <w:t>V[n]__[</w:t>
      </w:r>
      <w:proofErr w:type="spellStart"/>
      <w:r w:rsidRPr="00436EE7">
        <w:rPr>
          <w:rFonts w:ascii="Courier New" w:hAnsi="Courier New"/>
          <w:sz w:val="20"/>
        </w:rPr>
        <w:t>descripcion</w:t>
      </w:r>
      <w:proofErr w:type="spellEnd"/>
      <w:r w:rsidRPr="00436EE7">
        <w:rPr>
          <w:rFonts w:ascii="Courier New" w:hAnsi="Courier New"/>
          <w:sz w:val="20"/>
        </w:rPr>
        <w:t>].sql</w:t>
      </w:r>
      <w:r w:rsidRPr="00436EE7">
        <w:t>.</w:t>
      </w:r>
    </w:p>
    <w:p w14:paraId="0F4807E2" w14:textId="77777777" w:rsidR="00901501" w:rsidRPr="00436EE7" w:rsidRDefault="00000000">
      <w:pPr>
        <w:pStyle w:val="Listaconvietas"/>
      </w:pPr>
      <w:r w:rsidRPr="00436EE7">
        <w:rPr>
          <w:b/>
        </w:rPr>
        <w:t>Idioma:</w:t>
      </w:r>
      <w:r w:rsidRPr="00436EE7">
        <w:t xml:space="preserve"> identificadores de código en inglés; documentación y textos de interfaz en español, salvo términos técnicos establecidos.</w:t>
      </w:r>
    </w:p>
    <w:p w14:paraId="59631FA6" w14:textId="77777777" w:rsidR="00901501" w:rsidRPr="00436EE7" w:rsidRDefault="00000000">
      <w:pPr>
        <w:pStyle w:val="Listaconvietas"/>
      </w:pPr>
      <w:r w:rsidRPr="00436EE7">
        <w:rPr>
          <w:b/>
        </w:rPr>
        <w:t>Formato existente declarado:</w:t>
      </w:r>
      <w:r w:rsidRPr="00436EE7">
        <w:t xml:space="preserve"> </w:t>
      </w:r>
      <w:proofErr w:type="spellStart"/>
      <w:r w:rsidRPr="00436EE7">
        <w:t>Prettier</w:t>
      </w:r>
      <w:proofErr w:type="spellEnd"/>
      <w:r w:rsidRPr="00436EE7">
        <w:t xml:space="preserve"> para frontend y </w:t>
      </w:r>
      <w:proofErr w:type="spellStart"/>
      <w:r w:rsidRPr="00436EE7">
        <w:t>Spotless</w:t>
      </w:r>
      <w:proofErr w:type="spellEnd"/>
      <w:r w:rsidRPr="00436EE7">
        <w:t xml:space="preserve"> (o </w:t>
      </w:r>
      <w:proofErr w:type="spellStart"/>
      <w:r w:rsidRPr="00436EE7">
        <w:t>Checkstyle</w:t>
      </w:r>
      <w:proofErr w:type="spellEnd"/>
      <w:r w:rsidRPr="00436EE7">
        <w:t xml:space="preserve">) para backend no están confirmados en la configuración compartida. Antes de exigirlos, agregar configuración reproducible y documentar comandos: </w:t>
      </w:r>
      <w:r w:rsidRPr="00436EE7">
        <w:rPr>
          <w:rFonts w:ascii="Courier New" w:hAnsi="Courier New"/>
          <w:sz w:val="20"/>
        </w:rPr>
        <w:t xml:space="preserve">[COMPLETAR: configuración de </w:t>
      </w:r>
      <w:proofErr w:type="spellStart"/>
      <w:r w:rsidRPr="00436EE7">
        <w:rPr>
          <w:rFonts w:ascii="Courier New" w:hAnsi="Courier New"/>
          <w:sz w:val="20"/>
        </w:rPr>
        <w:t>Prettier</w:t>
      </w:r>
      <w:proofErr w:type="spellEnd"/>
      <w:r w:rsidRPr="00436EE7">
        <w:rPr>
          <w:rFonts w:ascii="Courier New" w:hAnsi="Courier New"/>
          <w:sz w:val="20"/>
        </w:rPr>
        <w:t xml:space="preserve"> y </w:t>
      </w:r>
      <w:proofErr w:type="spellStart"/>
      <w:r w:rsidRPr="00436EE7">
        <w:rPr>
          <w:rFonts w:ascii="Courier New" w:hAnsi="Courier New"/>
          <w:sz w:val="20"/>
        </w:rPr>
        <w:t>Spotless</w:t>
      </w:r>
      <w:proofErr w:type="spellEnd"/>
      <w:r w:rsidRPr="00436EE7">
        <w:rPr>
          <w:rFonts w:ascii="Courier New" w:hAnsi="Courier New"/>
          <w:sz w:val="20"/>
        </w:rPr>
        <w:t>/</w:t>
      </w:r>
      <w:proofErr w:type="spellStart"/>
      <w:r w:rsidRPr="00436EE7">
        <w:rPr>
          <w:rFonts w:ascii="Courier New" w:hAnsi="Courier New"/>
          <w:sz w:val="20"/>
        </w:rPr>
        <w:t>Checkstyle</w:t>
      </w:r>
      <w:proofErr w:type="spellEnd"/>
      <w:r w:rsidRPr="00436EE7">
        <w:rPr>
          <w:rFonts w:ascii="Courier New" w:hAnsi="Courier New"/>
          <w:sz w:val="20"/>
        </w:rPr>
        <w:t>]</w:t>
      </w:r>
      <w:r w:rsidRPr="00436EE7">
        <w:t>. Hasta entonces no se marcarán como controles ya existentes.</w:t>
      </w:r>
    </w:p>
    <w:p w14:paraId="4AC20623" w14:textId="77777777" w:rsidR="00901501" w:rsidRPr="00436EE7" w:rsidRDefault="00000000">
      <w:pPr>
        <w:pStyle w:val="Listaconvietas"/>
      </w:pPr>
      <w:r w:rsidRPr="00436EE7">
        <w:rPr>
          <w:b/>
        </w:rPr>
        <w:t>Comandos de formato una vez configurados:</w:t>
      </w:r>
      <w:r w:rsidRPr="00436EE7">
        <w:t xml:space="preserve"> frontend </w:t>
      </w:r>
      <w:r w:rsidRPr="00436EE7">
        <w:rPr>
          <w:rFonts w:ascii="Courier New" w:hAnsi="Courier New"/>
          <w:sz w:val="20"/>
        </w:rPr>
        <w:t xml:space="preserve">[COMPLETAR: comando </w:t>
      </w:r>
      <w:proofErr w:type="spellStart"/>
      <w:r w:rsidRPr="00436EE7">
        <w:rPr>
          <w:rFonts w:ascii="Courier New" w:hAnsi="Courier New"/>
          <w:sz w:val="20"/>
        </w:rPr>
        <w:t>npm</w:t>
      </w:r>
      <w:proofErr w:type="spellEnd"/>
      <w:r w:rsidRPr="00436EE7">
        <w:rPr>
          <w:rFonts w:ascii="Courier New" w:hAnsi="Courier New"/>
          <w:sz w:val="20"/>
        </w:rPr>
        <w:t>]</w:t>
      </w:r>
      <w:r w:rsidRPr="00436EE7">
        <w:t xml:space="preserve">; backend </w:t>
      </w:r>
      <w:r w:rsidRPr="00436EE7">
        <w:rPr>
          <w:rFonts w:ascii="Courier New" w:hAnsi="Courier New"/>
          <w:sz w:val="20"/>
        </w:rPr>
        <w:t>[COMPLETAR: comando Maven]</w:t>
      </w:r>
      <w:r w:rsidRPr="00436EE7">
        <w:t>.</w:t>
      </w:r>
    </w:p>
    <w:p w14:paraId="10723699" w14:textId="77777777" w:rsidR="00901501" w:rsidRPr="00436EE7" w:rsidRDefault="00000000">
      <w:r w:rsidRPr="00436EE7">
        <w:rPr>
          <w:b/>
        </w:rPr>
        <w:t>Reglas propias de ParkFlow360</w:t>
      </w:r>
    </w:p>
    <w:p w14:paraId="08A542CF" w14:textId="77777777" w:rsidR="00901501" w:rsidRPr="00436EE7" w:rsidRDefault="00000000">
      <w:pPr>
        <w:pStyle w:val="Listaconnmeros"/>
      </w:pPr>
      <w:r w:rsidRPr="00436EE7">
        <w:lastRenderedPageBreak/>
        <w:t xml:space="preserve">DTO Java termina en </w:t>
      </w:r>
      <w:proofErr w:type="spellStart"/>
      <w:r w:rsidRPr="00436EE7">
        <w:rPr>
          <w:rFonts w:ascii="Courier New" w:hAnsi="Courier New"/>
          <w:sz w:val="20"/>
        </w:rPr>
        <w:t>Request</w:t>
      </w:r>
      <w:proofErr w:type="spellEnd"/>
      <w:r w:rsidRPr="00436EE7">
        <w:t xml:space="preserve"> o </w:t>
      </w:r>
      <w:r w:rsidRPr="00436EE7">
        <w:rPr>
          <w:rFonts w:ascii="Courier New" w:hAnsi="Courier New"/>
          <w:sz w:val="20"/>
        </w:rPr>
        <w:t>Response</w:t>
      </w:r>
      <w:r w:rsidRPr="00436EE7">
        <w:t xml:space="preserve"> (por ejemplo, </w:t>
      </w:r>
      <w:proofErr w:type="spellStart"/>
      <w:r w:rsidRPr="00436EE7">
        <w:rPr>
          <w:rFonts w:ascii="Courier New" w:hAnsi="Courier New"/>
          <w:sz w:val="20"/>
        </w:rPr>
        <w:t>VehiculoRequest</w:t>
      </w:r>
      <w:proofErr w:type="spellEnd"/>
      <w:r w:rsidRPr="00436EE7">
        <w:t>).</w:t>
      </w:r>
    </w:p>
    <w:p w14:paraId="4700ADA8" w14:textId="77777777" w:rsidR="00901501" w:rsidRPr="00436EE7" w:rsidRDefault="00000000">
      <w:pPr>
        <w:pStyle w:val="Listaconnmeros"/>
      </w:pPr>
      <w:r w:rsidRPr="00436EE7">
        <w:t xml:space="preserve">Servicios Angular usan </w:t>
      </w:r>
      <w:proofErr w:type="gramStart"/>
      <w:r w:rsidRPr="00436EE7">
        <w:t xml:space="preserve">archivo </w:t>
      </w:r>
      <w:r w:rsidRPr="00436EE7">
        <w:rPr>
          <w:rFonts w:ascii="Courier New" w:hAnsi="Courier New"/>
          <w:sz w:val="20"/>
        </w:rPr>
        <w:t>.</w:t>
      </w:r>
      <w:proofErr w:type="spellStart"/>
      <w:r w:rsidRPr="00436EE7">
        <w:rPr>
          <w:rFonts w:ascii="Courier New" w:hAnsi="Courier New"/>
          <w:sz w:val="20"/>
        </w:rPr>
        <w:t>service</w:t>
      </w:r>
      <w:proofErr w:type="gramEnd"/>
      <w:r w:rsidRPr="00436EE7">
        <w:rPr>
          <w:rFonts w:ascii="Courier New" w:hAnsi="Courier New"/>
          <w:sz w:val="20"/>
        </w:rPr>
        <w:t>.ts</w:t>
      </w:r>
      <w:proofErr w:type="spellEnd"/>
      <w:r w:rsidRPr="00436EE7">
        <w:t xml:space="preserve"> y clases terminadas en </w:t>
      </w:r>
      <w:r w:rsidRPr="00436EE7">
        <w:rPr>
          <w:rFonts w:ascii="Courier New" w:hAnsi="Courier New"/>
          <w:sz w:val="20"/>
        </w:rPr>
        <w:t>Service</w:t>
      </w:r>
      <w:r w:rsidRPr="00436EE7">
        <w:t>.</w:t>
      </w:r>
    </w:p>
    <w:p w14:paraId="0012D130" w14:textId="77777777" w:rsidR="00901501" w:rsidRPr="00436EE7" w:rsidRDefault="00000000">
      <w:pPr>
        <w:pStyle w:val="Listaconnmeros"/>
      </w:pPr>
      <w:r w:rsidRPr="00436EE7">
        <w:t xml:space="preserve">Las tablas PostgreSQL son plurales en </w:t>
      </w:r>
      <w:proofErr w:type="spellStart"/>
      <w:r w:rsidRPr="00436EE7">
        <w:t>snake_case</w:t>
      </w:r>
      <w:proofErr w:type="spellEnd"/>
      <w:r w:rsidRPr="00436EE7">
        <w:t xml:space="preserve"> cuando el dominio lo permita (</w:t>
      </w:r>
      <w:proofErr w:type="spellStart"/>
      <w:r w:rsidRPr="00436EE7">
        <w:rPr>
          <w:rFonts w:ascii="Courier New" w:hAnsi="Courier New"/>
          <w:sz w:val="20"/>
        </w:rPr>
        <w:t>vehiculos</w:t>
      </w:r>
      <w:proofErr w:type="spellEnd"/>
      <w:r w:rsidRPr="00436EE7">
        <w:t xml:space="preserve">, </w:t>
      </w:r>
      <w:r w:rsidRPr="00436EE7">
        <w:rPr>
          <w:rFonts w:ascii="Courier New" w:hAnsi="Courier New"/>
          <w:sz w:val="20"/>
        </w:rPr>
        <w:t>espacios</w:t>
      </w:r>
      <w:r w:rsidRPr="00436EE7">
        <w:t>); una excepción debe justificarse en la migración.</w:t>
      </w:r>
    </w:p>
    <w:p w14:paraId="6CEFD907" w14:textId="77777777" w:rsidR="00901501" w:rsidRPr="00436EE7" w:rsidRDefault="00000000">
      <w:r w:rsidRPr="00436EE7">
        <w:t xml:space="preserve">La estructura declarada es </w:t>
      </w:r>
      <w:r w:rsidRPr="00436EE7">
        <w:rPr>
          <w:rFonts w:ascii="Courier New" w:hAnsi="Courier New"/>
          <w:sz w:val="20"/>
        </w:rPr>
        <w:t>backend/</w:t>
      </w:r>
      <w:proofErr w:type="spellStart"/>
      <w:r w:rsidRPr="00436EE7">
        <w:rPr>
          <w:rFonts w:ascii="Courier New" w:hAnsi="Courier New"/>
          <w:sz w:val="20"/>
        </w:rPr>
        <w:t>modulos</w:t>
      </w:r>
      <w:proofErr w:type="spellEnd"/>
      <w:r w:rsidRPr="00436EE7">
        <w:rPr>
          <w:rFonts w:ascii="Courier New" w:hAnsi="Courier New"/>
          <w:sz w:val="20"/>
        </w:rPr>
        <w:t>/[nombre]/</w:t>
      </w:r>
      <w:r w:rsidRPr="00436EE7">
        <w:t xml:space="preserve"> con </w:t>
      </w:r>
      <w:proofErr w:type="spellStart"/>
      <w:r w:rsidRPr="00436EE7">
        <w:t>Controller</w:t>
      </w:r>
      <w:proofErr w:type="spellEnd"/>
      <w:r w:rsidRPr="00436EE7">
        <w:t xml:space="preserve">, Service, </w:t>
      </w:r>
      <w:proofErr w:type="spellStart"/>
      <w:r w:rsidRPr="00436EE7">
        <w:t>Repository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dto</w:t>
      </w:r>
      <w:proofErr w:type="spellEnd"/>
      <w:r w:rsidRPr="00436EE7">
        <w:rPr>
          <w:rFonts w:ascii="Courier New" w:hAnsi="Courier New"/>
          <w:sz w:val="20"/>
        </w:rPr>
        <w:t>/</w:t>
      </w:r>
      <w:r w:rsidRPr="00436EE7">
        <w:t xml:space="preserve"> y </w:t>
      </w:r>
      <w:proofErr w:type="spellStart"/>
      <w:r w:rsidRPr="00436EE7">
        <w:rPr>
          <w:rFonts w:ascii="Courier New" w:hAnsi="Courier New"/>
          <w:sz w:val="20"/>
        </w:rPr>
        <w:t>entity</w:t>
      </w:r>
      <w:proofErr w:type="spellEnd"/>
      <w:r w:rsidRPr="00436EE7">
        <w:rPr>
          <w:rFonts w:ascii="Courier New" w:hAnsi="Courier New"/>
          <w:sz w:val="20"/>
        </w:rPr>
        <w:t>/</w:t>
      </w:r>
      <w:r w:rsidRPr="00436EE7">
        <w:t xml:space="preserve">; en frontend, </w:t>
      </w:r>
      <w:proofErr w:type="spellStart"/>
      <w:r w:rsidRPr="00436EE7">
        <w:rPr>
          <w:rFonts w:ascii="Courier New" w:hAnsi="Courier New"/>
          <w:sz w:val="20"/>
        </w:rPr>
        <w:t>features</w:t>
      </w:r>
      <w:proofErr w:type="spellEnd"/>
      <w:r w:rsidRPr="00436EE7">
        <w:rPr>
          <w:rFonts w:ascii="Courier New" w:hAnsi="Courier New"/>
          <w:sz w:val="20"/>
        </w:rPr>
        <w:t>/[nombre]/</w:t>
      </w:r>
      <w:r w:rsidRPr="00436EE7">
        <w:t xml:space="preserve"> con </w:t>
      </w:r>
      <w:proofErr w:type="spellStart"/>
      <w:r w:rsidRPr="00436EE7">
        <w:rPr>
          <w:rFonts w:ascii="Courier New" w:hAnsi="Courier New"/>
          <w:sz w:val="20"/>
        </w:rPr>
        <w:t>components</w:t>
      </w:r>
      <w:proofErr w:type="spellEnd"/>
      <w:r w:rsidRPr="00436EE7">
        <w:rPr>
          <w:rFonts w:ascii="Courier New" w:hAnsi="Courier New"/>
          <w:sz w:val="20"/>
        </w:rPr>
        <w:t>/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services</w:t>
      </w:r>
      <w:proofErr w:type="spellEnd"/>
      <w:r w:rsidRPr="00436EE7">
        <w:rPr>
          <w:rFonts w:ascii="Courier New" w:hAnsi="Courier New"/>
          <w:sz w:val="20"/>
        </w:rPr>
        <w:t>/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models</w:t>
      </w:r>
      <w:proofErr w:type="spellEnd"/>
      <w:r w:rsidRPr="00436EE7">
        <w:rPr>
          <w:rFonts w:ascii="Courier New" w:hAnsi="Courier New"/>
          <w:sz w:val="20"/>
        </w:rPr>
        <w:t>/</w:t>
      </w:r>
      <w:r w:rsidRPr="00436EE7">
        <w:t xml:space="preserve"> y </w:t>
      </w:r>
      <w:r w:rsidRPr="00436EE7">
        <w:rPr>
          <w:rFonts w:ascii="Courier New" w:hAnsi="Courier New"/>
          <w:sz w:val="20"/>
        </w:rPr>
        <w:t>[nombre</w:t>
      </w:r>
      <w:proofErr w:type="gramStart"/>
      <w:r w:rsidRPr="00436EE7">
        <w:rPr>
          <w:rFonts w:ascii="Courier New" w:hAnsi="Courier New"/>
          <w:sz w:val="20"/>
        </w:rPr>
        <w:t>].</w:t>
      </w:r>
      <w:proofErr w:type="spellStart"/>
      <w:r w:rsidRPr="00436EE7">
        <w:rPr>
          <w:rFonts w:ascii="Courier New" w:hAnsi="Courier New"/>
          <w:sz w:val="20"/>
        </w:rPr>
        <w:t>routes</w:t>
      </w:r>
      <w:proofErr w:type="gramEnd"/>
      <w:r w:rsidRPr="00436EE7">
        <w:rPr>
          <w:rFonts w:ascii="Courier New" w:hAnsi="Courier New"/>
          <w:sz w:val="20"/>
        </w:rPr>
        <w:t>.ts</w:t>
      </w:r>
      <w:proofErr w:type="spellEnd"/>
      <w:r w:rsidRPr="00436EE7">
        <w:t>.</w:t>
      </w:r>
    </w:p>
    <w:p w14:paraId="4865E365" w14:textId="77777777" w:rsidR="00901501" w:rsidRPr="00436EE7" w:rsidRDefault="00000000">
      <w:pPr>
        <w:pStyle w:val="Ttulo2"/>
        <w:ind w:firstLine="0"/>
      </w:pPr>
      <w:r>
        <w:t>2. Convención de commits y ramas</w:t>
        <w:br/>
        <w:t>Formato: tipo(alcance): descripción, en minúsculas y en imperativo breve.</w:t>
        <w:br/>
        <w:t>Tipos permitidos: feat, fix, docs, style, refactor, test, chore.</w:t>
        <w:br/>
        <w:t>Alcances permitidos: backend, frontend, db, deploy, docs.</w:t>
        <w:br/>
        <w:t>Ramas: main, dev, feat/[nombre], fix/[nombre], docs/[nombre].</w:t>
        <w:br/>
        <w:t>Cada rama de trabajo abre un Pull Request hacia dev. Al cerrar el sprint, dev se integra hacia main mediante PR revisado.</w:t>
        <w:br/>
        <w:t>El commit y la descripción del PR referencian el identificador de la historia/tarea.</w:t>
        <w:br/>
        <w:t>El commit y la descripción del PR referencian el identificador de la historia/tarea.</w:t>
      </w:r>
    </w:p>
    <w:p w14:paraId="07D178EE" w14:textId="77777777" w:rsidR="00901501" w:rsidRPr="00436EE7" w:rsidRDefault="00000000">
      <w:pPr>
        <w:pStyle w:val="Listaconvietas"/>
      </w:pPr>
      <w:r w:rsidRPr="00436EE7">
        <w:rPr>
          <w:b/>
        </w:rPr>
        <w:t>Formato:</w:t>
      </w:r>
      <w:r w:rsidRPr="00436EE7">
        <w:t xml:space="preserve"> </w:t>
      </w:r>
      <w:r w:rsidRPr="00436EE7">
        <w:rPr>
          <w:rFonts w:ascii="Courier New" w:hAnsi="Courier New"/>
          <w:sz w:val="20"/>
        </w:rPr>
        <w:t>tipo(alcance): descripción</w:t>
      </w:r>
      <w:r w:rsidRPr="00436EE7">
        <w:t>, en minúsculas y en imperativo breve.</w:t>
      </w:r>
    </w:p>
    <w:p w14:paraId="0A18F0C5" w14:textId="77777777" w:rsidR="00901501" w:rsidRPr="00436EE7" w:rsidRDefault="00000000">
      <w:pPr>
        <w:pStyle w:val="Listaconvietas"/>
      </w:pPr>
      <w:r w:rsidRPr="00436EE7">
        <w:rPr>
          <w:b/>
        </w:rPr>
        <w:t>Tipos permitidos:</w:t>
      </w:r>
      <w:r w:rsidRPr="00436EE7">
        <w:t xml:space="preserve"> </w:t>
      </w:r>
      <w:proofErr w:type="spellStart"/>
      <w:r w:rsidRPr="00436EE7">
        <w:rPr>
          <w:rFonts w:ascii="Courier New" w:hAnsi="Courier New"/>
          <w:sz w:val="20"/>
        </w:rPr>
        <w:t>feat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fix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style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refactor</w:t>
      </w:r>
      <w:proofErr w:type="spellEnd"/>
      <w:r w:rsidRPr="00436EE7">
        <w:t xml:space="preserve">, </w:t>
      </w:r>
      <w:r w:rsidRPr="00436EE7">
        <w:rPr>
          <w:rFonts w:ascii="Courier New" w:hAnsi="Courier New"/>
          <w:sz w:val="20"/>
        </w:rPr>
        <w:t>test</w:t>
      </w:r>
      <w:r w:rsidRPr="00436EE7">
        <w:t xml:space="preserve">, </w:t>
      </w:r>
      <w:r w:rsidRPr="00436EE7">
        <w:rPr>
          <w:rFonts w:ascii="Courier New" w:hAnsi="Courier New"/>
          <w:sz w:val="20"/>
        </w:rPr>
        <w:t>chore</w:t>
      </w:r>
      <w:r w:rsidRPr="00436EE7">
        <w:t>.</w:t>
      </w:r>
    </w:p>
    <w:p w14:paraId="79D972C8" w14:textId="77777777" w:rsidR="00901501" w:rsidRPr="00436EE7" w:rsidRDefault="00000000">
      <w:pPr>
        <w:pStyle w:val="Listaconvietas"/>
      </w:pPr>
      <w:r w:rsidRPr="00436EE7">
        <w:rPr>
          <w:b/>
        </w:rPr>
        <w:t>Alcances permitidos:</w:t>
      </w:r>
      <w:r w:rsidRPr="00436EE7">
        <w:t xml:space="preserve"> </w:t>
      </w:r>
      <w:r w:rsidRPr="00436EE7">
        <w:rPr>
          <w:rFonts w:ascii="Courier New" w:hAnsi="Courier New"/>
          <w:sz w:val="20"/>
        </w:rPr>
        <w:t>backend</w:t>
      </w:r>
      <w:r w:rsidRPr="00436EE7">
        <w:t xml:space="preserve">, </w:t>
      </w:r>
      <w:r w:rsidRPr="00436EE7">
        <w:rPr>
          <w:rFonts w:ascii="Courier New" w:hAnsi="Courier New"/>
          <w:sz w:val="20"/>
        </w:rPr>
        <w:t>frontend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db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deploy</w:t>
      </w:r>
      <w:proofErr w:type="spellEnd"/>
      <w:r w:rsidRPr="00436EE7">
        <w:t xml:space="preserve">, </w:t>
      </w:r>
      <w:r w:rsidRPr="00436EE7">
        <w:rPr>
          <w:rFonts w:ascii="Courier New" w:hAnsi="Courier New"/>
          <w:sz w:val="20"/>
        </w:rPr>
        <w:t>docs</w:t>
      </w:r>
      <w:r w:rsidRPr="00436EE7">
        <w:t>.</w:t>
      </w:r>
    </w:p>
    <w:p w14:paraId="26154BDC" w14:textId="77777777" w:rsidR="00901501" w:rsidRPr="00436EE7" w:rsidRDefault="00000000">
      <w:pPr>
        <w:pStyle w:val="Listaconvietas"/>
      </w:pPr>
      <w:r w:rsidRPr="00436EE7">
        <w:rPr>
          <w:b/>
        </w:rPr>
        <w:t>Ramas:</w:t>
      </w:r>
      <w:r w:rsidRPr="00436EE7">
        <w:t xml:space="preserve"> </w:t>
      </w:r>
      <w:r w:rsidRPr="00436EE7">
        <w:rPr>
          <w:rFonts w:ascii="Courier New" w:hAnsi="Courier New"/>
          <w:sz w:val="20"/>
        </w:rPr>
        <w:t>main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feat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fix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>.</w:t>
      </w:r>
    </w:p>
    <w:p w14:paraId="1A0BEB4D" w14:textId="77777777" w:rsidR="00901501" w:rsidRPr="00436EE7" w:rsidRDefault="00000000">
      <w:pPr>
        <w:pStyle w:val="Listaconvietas"/>
      </w:pPr>
      <w:r w:rsidRPr="00436EE7">
        <w:t xml:space="preserve">Cada rama de trabajo abre un Pull </w:t>
      </w:r>
      <w:proofErr w:type="spellStart"/>
      <w:r w:rsidRPr="00436EE7">
        <w:t>Request</w:t>
      </w:r>
      <w:proofErr w:type="spellEnd"/>
      <w:r w:rsidRPr="00436EE7">
        <w:t xml:space="preserve"> hacia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. Al cerrar el sprint,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 se integra hacia </w:t>
      </w:r>
      <w:r w:rsidRPr="00436EE7">
        <w:rPr>
          <w:rFonts w:ascii="Courier New" w:hAnsi="Courier New"/>
          <w:sz w:val="20"/>
        </w:rPr>
        <w:t>main</w:t>
      </w:r>
      <w:r w:rsidRPr="00436EE7">
        <w:t xml:space="preserve"> mediante PR revisado.</w:t>
      </w:r>
    </w:p>
    <w:p w14:paraId="564E9B2C" w14:textId="77777777" w:rsidR="00901501" w:rsidRPr="00436EE7" w:rsidRDefault="00000000">
      <w:pPr>
        <w:pStyle w:val="Listaconvietas"/>
      </w:pPr>
      <w:r w:rsidRPr="00436EE7">
        <w:t xml:space="preserve">El </w:t>
      </w:r>
      <w:proofErr w:type="spellStart"/>
      <w:r w:rsidRPr="00436EE7">
        <w:t>commit</w:t>
      </w:r>
      <w:proofErr w:type="spellEnd"/>
      <w:r w:rsidRPr="00436EE7">
        <w:t xml:space="preserve"> y la descripción del PR referencian el identificador de la historia/tarea.</w:t>
      </w:r>
    </w:p>
    <w:p w14:paraId="20A3DBA6" w14:textId="77777777" w:rsidR="00901501" w:rsidRPr="00436EE7" w:rsidRDefault="00000000">
      <w:pPr>
        <w:pStyle w:val="Ttulo2"/>
        <w:ind w:firstLine="0"/>
      </w:pPr>
      <w:r>
        <w:t>3. Definition of Ready (DoR)</w:t>
        <w:br/>
        <w:t>Una historia está lista para iniciar cuando un tercero puede comprobar que:</w:t>
        <w:br/>
        <w:t>Tiene identificador único, descripción de usuario y criterios Given/When/Then en GitHub Projects.</w:t>
        <w:br/>
        <w:t>Tiene prioridad MoSCoW y estimación Fibonacci acordadas por ambos integrantes.</w:t>
        <w:br/>
        <w:t>Sus dependencias de API, datos y migraciones existen o están descritas en el contrato de la historia.</w:t>
        <w:br/>
        <w:t>Sus criterios de aceptación se pueden demostrar y la historia cabe en un sprint; si no, se divide.</w:t>
        <w:br/>
        <w:t>La historia identifica el módulo afectado y sus dependencias frontend/backend/base de datos.</w:t>
      </w:r>
    </w:p>
    <w:p w14:paraId="492E4206" w14:textId="77777777" w:rsidR="00901501" w:rsidRPr="00436EE7" w:rsidRDefault="00000000">
      <w:r w:rsidRPr="00436EE7">
        <w:t>Una historia está lista para iniciar cuando un tercero puede comprobar que:</w:t>
      </w:r>
    </w:p>
    <w:p w14:paraId="0EA7CE67" w14:textId="77777777" w:rsidR="00901501" w:rsidRPr="00436EE7" w:rsidRDefault="00000000">
      <w:pPr>
        <w:pStyle w:val="Listaconnmeros"/>
      </w:pPr>
      <w:r w:rsidRPr="00436EE7">
        <w:t>Tiene identificador único, descripción de usuario y criterios Given/</w:t>
      </w:r>
      <w:proofErr w:type="spellStart"/>
      <w:r w:rsidRPr="00436EE7">
        <w:t>When</w:t>
      </w:r>
      <w:proofErr w:type="spellEnd"/>
      <w:r w:rsidRPr="00436EE7">
        <w:t>/Then en GitHub Projects.</w:t>
      </w:r>
    </w:p>
    <w:p w14:paraId="56A60050" w14:textId="77777777" w:rsidR="00901501" w:rsidRPr="00436EE7" w:rsidRDefault="00000000">
      <w:pPr>
        <w:pStyle w:val="Listaconnmeros"/>
      </w:pPr>
      <w:r w:rsidRPr="00436EE7">
        <w:t>Tiene prioridad MoSCoW y estimación Fibonacci acordadas por ambos integrantes.</w:t>
      </w:r>
    </w:p>
    <w:p w14:paraId="3966CE10" w14:textId="77777777" w:rsidR="00901501" w:rsidRPr="00436EE7" w:rsidRDefault="00000000">
      <w:pPr>
        <w:pStyle w:val="Listaconnmeros"/>
      </w:pPr>
      <w:r w:rsidRPr="00436EE7">
        <w:t>Sus dependencias de API, datos y migraciones existen o están descritas en el contrato de la historia.</w:t>
      </w:r>
    </w:p>
    <w:p w14:paraId="37FBFCDA" w14:textId="77777777" w:rsidR="00901501" w:rsidRPr="00436EE7" w:rsidRDefault="00000000">
      <w:pPr>
        <w:pStyle w:val="Listaconnmeros"/>
      </w:pPr>
      <w:r w:rsidRPr="00436EE7">
        <w:lastRenderedPageBreak/>
        <w:t>Sus criterios de aceptación se pueden demostrar y la historia cabe en un sprint; si no, se divide.</w:t>
      </w:r>
    </w:p>
    <w:p w14:paraId="59200425" w14:textId="77777777" w:rsidR="00901501" w:rsidRPr="00436EE7" w:rsidRDefault="00000000">
      <w:pPr>
        <w:pStyle w:val="Listaconnmeros"/>
      </w:pPr>
      <w:r w:rsidRPr="00436EE7">
        <w:t>La historia identifica el módulo afectado y sus dependencias frontend/backend/base de datos.</w:t>
      </w:r>
    </w:p>
    <w:p w14:paraId="3C4BEE30" w14:textId="77777777" w:rsidR="00901501" w:rsidRPr="00436EE7" w:rsidRDefault="00000000">
      <w:pPr>
        <w:pStyle w:val="Ttulo2"/>
        <w:ind w:firstLine="0"/>
      </w:pPr>
      <w:r>
        <w:t>4. Definition of Done (DoD)</w:t>
        <w:br/>
        <w:t>Una historia solo se marca terminada si:</w:t>
        <w:br/>
        <w:t>Angular compila con ng build y Spring Boot compila con mvn -f backend/pom.xml clean package (registrar comando y resultado en el PR).</w:t>
        <w:br/>
        <w:t>Se agregaron o actualizaron pruebas JUnit y/o Jasmine/Karma aplicables a la lógica nueva; si no existen herramientas configuradas, la brecha se registra como bloqueante para formalizar la DoD de pruebas: [COMPLETAR: configuración de pruebas].</w:t>
        <w:br/>
        <w:t>Las pruebas pertinentes se ejecutaron y el PR enlaza el resultado; no hay fallos conocidos sin clasificar.</w:t>
        <w:br/>
        <w:t>Cada criterio de aceptación tiene evidencia reproducible en el PR o en su checklist.</w:t>
        <w:br/>
        <w:t>Los cambios de esquema PostgreSQL incluyen migración Flyway y se verifican en una base de prueba; no se modifica una migración ya aplicada sin plan explícito.</w:t>
        <w:br/>
        <w:t>El PR fue aprobado por el otro integrante, está integrado sin conflictos y enlaza la historia.</w:t>
        <w:br/>
        <w:t>No se agregaron credenciales, tokens ni secretos al repositorio; las variables necesarias se documentan por nombre y sin valores secretos.</w:t>
        <w:br/>
        <w:t>Documentación o README se actualizó cuando cambió una instrucción de ejecución, endpoint o configuración.</w:t>
        <w:br/>
        <w:t>Cobertura de código: no hay umbral acordado ni reporte disponible. Definir umbral después de incorporar cobertura: [COMPLETAR: porcentaje y herramienta]. No declarar cobertura medida hasta contar con reporte.</w:t>
      </w:r>
    </w:p>
    <w:p w14:paraId="47FD6CBF" w14:textId="77777777" w:rsidR="00901501" w:rsidRPr="00436EE7" w:rsidRDefault="00000000">
      <w:r w:rsidRPr="00436EE7">
        <w:t>Una historia solo se marca terminada si:</w:t>
      </w:r>
    </w:p>
    <w:p w14:paraId="6041B5E6" w14:textId="77777777" w:rsidR="00901501" w:rsidRPr="00436EE7" w:rsidRDefault="00000000">
      <w:pPr>
        <w:pStyle w:val="Listaconnmeros"/>
      </w:pPr>
      <w:r w:rsidRPr="00436EE7">
        <w:t xml:space="preserve">Angular compila con </w:t>
      </w:r>
      <w:r w:rsidRPr="00436EE7">
        <w:rPr>
          <w:rFonts w:ascii="Courier New" w:hAnsi="Courier New"/>
          <w:sz w:val="20"/>
        </w:rPr>
        <w:t xml:space="preserve">ng </w:t>
      </w:r>
      <w:proofErr w:type="spellStart"/>
      <w:r w:rsidRPr="00436EE7">
        <w:rPr>
          <w:rFonts w:ascii="Courier New" w:hAnsi="Courier New"/>
          <w:sz w:val="20"/>
        </w:rPr>
        <w:t>build</w:t>
      </w:r>
      <w:proofErr w:type="spellEnd"/>
      <w:r w:rsidRPr="00436EE7">
        <w:t xml:space="preserve"> y Spring Boot compila con </w:t>
      </w:r>
      <w:proofErr w:type="spellStart"/>
      <w:r w:rsidRPr="00436EE7">
        <w:rPr>
          <w:rFonts w:ascii="Courier New" w:hAnsi="Courier New"/>
          <w:sz w:val="20"/>
        </w:rPr>
        <w:t>mvn</w:t>
      </w:r>
      <w:proofErr w:type="spellEnd"/>
      <w:r w:rsidRPr="00436EE7">
        <w:rPr>
          <w:rFonts w:ascii="Courier New" w:hAnsi="Courier New"/>
          <w:sz w:val="20"/>
        </w:rPr>
        <w:t xml:space="preserve"> -f backend/pom.xml </w:t>
      </w:r>
      <w:proofErr w:type="spellStart"/>
      <w:r w:rsidRPr="00436EE7">
        <w:rPr>
          <w:rFonts w:ascii="Courier New" w:hAnsi="Courier New"/>
          <w:sz w:val="20"/>
        </w:rPr>
        <w:t>clean</w:t>
      </w:r>
      <w:proofErr w:type="spellEnd"/>
      <w:r w:rsidRPr="00436EE7">
        <w:rPr>
          <w:rFonts w:ascii="Courier New" w:hAnsi="Courier New"/>
          <w:sz w:val="20"/>
        </w:rPr>
        <w:t xml:space="preserve"> </w:t>
      </w:r>
      <w:proofErr w:type="spellStart"/>
      <w:r w:rsidRPr="00436EE7">
        <w:rPr>
          <w:rFonts w:ascii="Courier New" w:hAnsi="Courier New"/>
          <w:sz w:val="20"/>
        </w:rPr>
        <w:t>package</w:t>
      </w:r>
      <w:proofErr w:type="spellEnd"/>
      <w:r w:rsidRPr="00436EE7">
        <w:t xml:space="preserve"> (registrar comando y resultado en el PR).</w:t>
      </w:r>
    </w:p>
    <w:p w14:paraId="53EC2294" w14:textId="77777777" w:rsidR="00901501" w:rsidRPr="00436EE7" w:rsidRDefault="00000000">
      <w:pPr>
        <w:pStyle w:val="Listaconnmeros"/>
      </w:pPr>
      <w:r w:rsidRPr="00436EE7">
        <w:t xml:space="preserve">Se agregaron o actualizaron pruebas </w:t>
      </w:r>
      <w:proofErr w:type="spellStart"/>
      <w:r w:rsidRPr="00436EE7">
        <w:t>JUnit</w:t>
      </w:r>
      <w:proofErr w:type="spellEnd"/>
      <w:r w:rsidRPr="00436EE7">
        <w:t xml:space="preserve"> y/o Jasmine/Karma aplicables a la lógica nueva; si no existen herramientas configuradas, la brecha se registra como bloqueante para formalizar la DoD de pruebas: </w:t>
      </w:r>
      <w:r w:rsidRPr="00436EE7">
        <w:rPr>
          <w:rFonts w:ascii="Courier New" w:hAnsi="Courier New"/>
          <w:sz w:val="20"/>
        </w:rPr>
        <w:t>[COMPLETAR: configuración de pruebas]</w:t>
      </w:r>
      <w:r w:rsidRPr="00436EE7">
        <w:t>.</w:t>
      </w:r>
    </w:p>
    <w:p w14:paraId="24F7626E" w14:textId="77777777" w:rsidR="00901501" w:rsidRPr="00436EE7" w:rsidRDefault="00000000">
      <w:pPr>
        <w:pStyle w:val="Listaconnmeros"/>
      </w:pPr>
      <w:r w:rsidRPr="00436EE7">
        <w:t>Las pruebas pertinentes se ejecutaron y el PR enlaza el resultado; no hay fallos conocidos sin clasificar.</w:t>
      </w:r>
    </w:p>
    <w:p w14:paraId="4187E78F" w14:textId="77777777" w:rsidR="00901501" w:rsidRPr="00436EE7" w:rsidRDefault="00000000">
      <w:pPr>
        <w:pStyle w:val="Listaconnmeros"/>
      </w:pPr>
      <w:r w:rsidRPr="00436EE7">
        <w:t xml:space="preserve">Cada criterio de aceptación tiene evidencia reproducible en el PR o en su </w:t>
      </w:r>
      <w:proofErr w:type="spellStart"/>
      <w:r w:rsidRPr="00436EE7">
        <w:t>checklist</w:t>
      </w:r>
      <w:proofErr w:type="spellEnd"/>
      <w:r w:rsidRPr="00436EE7">
        <w:t>.</w:t>
      </w:r>
    </w:p>
    <w:p w14:paraId="15CB2B60" w14:textId="77777777" w:rsidR="00901501" w:rsidRPr="00436EE7" w:rsidRDefault="00000000">
      <w:pPr>
        <w:pStyle w:val="Listaconnmeros"/>
      </w:pPr>
      <w:r w:rsidRPr="00436EE7">
        <w:t>Los cambios de esquema PostgreSQL incluyen migración Flyway y se verifican en una base de prueba; no se modifica una migración ya aplicada sin plan explícito.</w:t>
      </w:r>
    </w:p>
    <w:p w14:paraId="2E4BADDC" w14:textId="77777777" w:rsidR="00901501" w:rsidRPr="00436EE7" w:rsidRDefault="00000000">
      <w:pPr>
        <w:pStyle w:val="Listaconnmeros"/>
      </w:pPr>
      <w:r w:rsidRPr="00436EE7">
        <w:t>El PR fue aprobado por el otro integrante, está integrado sin conflictos y enlaza la historia.</w:t>
      </w:r>
    </w:p>
    <w:p w14:paraId="28599C4D" w14:textId="77777777" w:rsidR="00901501" w:rsidRPr="00436EE7" w:rsidRDefault="00000000">
      <w:pPr>
        <w:pStyle w:val="Listaconnmeros"/>
      </w:pPr>
      <w:r w:rsidRPr="00436EE7">
        <w:t>No se agregaron credenciales, tokens ni secretos al repositorio; las variables necesarias se documentan por nombre y sin valores secretos.</w:t>
      </w:r>
    </w:p>
    <w:p w14:paraId="10CE057A" w14:textId="77777777" w:rsidR="00901501" w:rsidRPr="00436EE7" w:rsidRDefault="00000000">
      <w:pPr>
        <w:pStyle w:val="Listaconnmeros"/>
      </w:pPr>
      <w:r w:rsidRPr="00436EE7">
        <w:t xml:space="preserve">Documentación o README se actualizó cuando cambió una instrucción de ejecución, </w:t>
      </w:r>
      <w:proofErr w:type="spellStart"/>
      <w:r w:rsidRPr="00436EE7">
        <w:t>endpoint</w:t>
      </w:r>
      <w:proofErr w:type="spellEnd"/>
      <w:r w:rsidRPr="00436EE7">
        <w:t xml:space="preserve"> o configuración visible al equipo.</w:t>
      </w:r>
    </w:p>
    <w:p w14:paraId="4AB4C215" w14:textId="77777777" w:rsidR="00901501" w:rsidRPr="00436EE7" w:rsidRDefault="00000000">
      <w:r w:rsidRPr="00436EE7">
        <w:rPr>
          <w:b/>
        </w:rPr>
        <w:lastRenderedPageBreak/>
        <w:t>Cobertura de código:</w:t>
      </w:r>
      <w:r w:rsidRPr="00436EE7">
        <w:t xml:space="preserve"> no hay umbral acordado ni reporte disponible. Definir umbral después de incorporar cobertura: </w:t>
      </w:r>
      <w:r w:rsidRPr="00436EE7">
        <w:rPr>
          <w:rFonts w:ascii="Courier New" w:hAnsi="Courier New"/>
          <w:sz w:val="20"/>
        </w:rPr>
        <w:t>[COMPLETAR: porcentaje y herramienta]</w:t>
      </w:r>
      <w:r w:rsidRPr="00436EE7">
        <w:t>. No declarar cobertura medida hasta contar con reporte.</w:t>
      </w:r>
    </w:p>
    <w:p w14:paraId="13867247" w14:textId="77777777" w:rsidR="00901501" w:rsidRPr="00436EE7" w:rsidRDefault="00000000">
      <w:pPr>
        <w:pStyle w:val="Ttulo2"/>
        <w:ind w:firstLine="0"/>
      </w:pPr>
      <w:r>
        <w:t>5. Política de revisión</w:t>
        <w:br/>
        <w:t>Revisor: el otro integrante; nadie aprueba su propio PR.</w:t>
        <w:br/>
        <w:t>Plazo objetivo: [COMPLETAR: horas hábiles acordadas].</w:t>
        <w:br/>
        <w:t>Bloquean aprobación: no compila; falla una prueba ejecutada; incumple un criterio de aceptación; contiene credenciales o secretos; introduce migración Flyway destructiva sin respaldo/plan aprobado; PR sin descripción o sin historia vinculada; cambios de API/esquema sin documentación necesaria.</w:t>
        <w:br/>
        <w:t>No bloquean por sí solos: estilo menor dentro de la guía, redacción no funcional de comentarios y optimizaciones futuras que no afectan criterios, seguridad ni rendimiento aceptado.</w:t>
        <w:br/>
        <w:t>Comentarios: un hallazgo por comentario, marcado bloqueante o no bloqueante, con ubicación y cambio esperado. Resolver todos los bloqueantes antes de aprobar.</w:t>
      </w:r>
    </w:p>
    <w:p w14:paraId="27DACEAF" w14:textId="77777777" w:rsidR="00901501" w:rsidRPr="00436EE7" w:rsidRDefault="00000000">
      <w:pPr>
        <w:pStyle w:val="Listaconvietas"/>
      </w:pPr>
      <w:r w:rsidRPr="00436EE7">
        <w:rPr>
          <w:b/>
        </w:rPr>
        <w:t>Revisor:</w:t>
      </w:r>
      <w:r w:rsidRPr="00436EE7">
        <w:t xml:space="preserve"> el otro integrante; nadie aprueba su propio PR.</w:t>
      </w:r>
    </w:p>
    <w:p w14:paraId="1037CE98" w14:textId="77777777" w:rsidR="00901501" w:rsidRPr="00436EE7" w:rsidRDefault="00000000">
      <w:pPr>
        <w:pStyle w:val="Listaconvietas"/>
      </w:pPr>
      <w:r w:rsidRPr="00436EE7">
        <w:rPr>
          <w:b/>
        </w:rPr>
        <w:t>Plazo objetivo:</w:t>
      </w:r>
      <w:r w:rsidRPr="00436EE7">
        <w:t xml:space="preserve"> [COMPLETAR: horas hábiles acordadas].</w:t>
      </w:r>
    </w:p>
    <w:p w14:paraId="47FD477A" w14:textId="77777777" w:rsidR="00901501" w:rsidRPr="00436EE7" w:rsidRDefault="00000000">
      <w:pPr>
        <w:pStyle w:val="Listaconvietas"/>
      </w:pPr>
      <w:r w:rsidRPr="00436EE7">
        <w:rPr>
          <w:b/>
        </w:rPr>
        <w:t>Bloquean aprobación:</w:t>
      </w:r>
      <w:r w:rsidRPr="00436EE7">
        <w:t xml:space="preserve"> no compila; falla una prueba ejecutada; incumple un criterio de aceptación; contiene credenciales o secretos; introduce migración Flyway destructiva sin respaldo/plan aprobado; PR sin descripción o sin historia vinculada; cambios de API/esquema sin documentación necesaria.</w:t>
      </w:r>
    </w:p>
    <w:p w14:paraId="5AABFE3E" w14:textId="77777777" w:rsidR="00901501" w:rsidRPr="00436EE7" w:rsidRDefault="00000000">
      <w:pPr>
        <w:pStyle w:val="Listaconvietas"/>
      </w:pPr>
      <w:r w:rsidRPr="00436EE7">
        <w:rPr>
          <w:b/>
        </w:rPr>
        <w:t>No bloquean por sí solos:</w:t>
      </w:r>
      <w:r w:rsidRPr="00436EE7">
        <w:t xml:space="preserve"> estilo menor dentro de la guía, redacción no funcional de comentarios y optimizaciones futuras que no afectan criterios, seguridad ni rendimiento aceptado.</w:t>
      </w:r>
    </w:p>
    <w:p w14:paraId="13457215" w14:textId="77777777" w:rsidR="00901501" w:rsidRPr="00436EE7" w:rsidRDefault="00000000">
      <w:pPr>
        <w:pStyle w:val="Listaconvietas"/>
      </w:pPr>
      <w:r w:rsidRPr="00436EE7">
        <w:rPr>
          <w:b/>
        </w:rPr>
        <w:t>Comentarios:</w:t>
      </w:r>
      <w:r w:rsidRPr="00436EE7">
        <w:t xml:space="preserve"> un hallazgo por comentario, marcado </w:t>
      </w:r>
      <w:r w:rsidRPr="00436EE7">
        <w:rPr>
          <w:rFonts w:ascii="Courier New" w:hAnsi="Courier New"/>
          <w:sz w:val="20"/>
        </w:rPr>
        <w:t>bloqueante</w:t>
      </w:r>
      <w:r w:rsidRPr="00436EE7">
        <w:t xml:space="preserve"> o </w:t>
      </w:r>
      <w:r w:rsidRPr="00436EE7">
        <w:rPr>
          <w:rFonts w:ascii="Courier New" w:hAnsi="Courier New"/>
          <w:sz w:val="20"/>
        </w:rPr>
        <w:t>no bloqueante</w:t>
      </w:r>
      <w:r w:rsidRPr="00436EE7">
        <w:t>, con ubicación y cambio esperado. Resolver todos los bloqueantes antes de aprobar.</w:t>
      </w:r>
    </w:p>
    <w:p w14:paraId="6A365622" w14:textId="77777777" w:rsidR="00901501" w:rsidRPr="00436EE7" w:rsidRDefault="00000000">
      <w:pPr>
        <w:pStyle w:val="Ttulo2"/>
        <w:ind w:firstLine="0"/>
      </w:pPr>
      <w:r>
        <w:t>6. Aceptación y rotación</w:t>
        <w:br/>
        <w:t>Los roles se rotan por sprint.</w:t>
        <w:br/>
        <w:t>Aceptación</w:t>
        <w:br/>
        <w:t>Ruben Viasus: "conozco y acepto estos estándares". Fecha: [COMPLETAR: fecha].</w:t>
        <w:br/>
        <w:t>Julian Salamanca: "conozco y acepto estos estándares". Fecha: [COMPLETAR: fecha].</w:t>
        <w:br/>
        <w:t>Commit sugerido: docs(estandares): definir estandares del equipo</w:t>
        <w:br/>
        <w:t>Versión para pegar en Word</w:t>
        <w:br/>
        <w:t>Este bloque reproduce el contenido de este borrador. Puede copiarse a Word y aplicarse formato de títulos y tablas.</w:t>
        <w:br/>
        <w:t>ESTANDARES.md — ParkFlow360</w:t>
        <w:br/>
        <w:t>Curso: Gerencia de Software — Universidad Santo Tomás. Equipo: Ruben Viasus (frontend) y Julian Salamanca (backend / líder técnico). Repositorio declarado: https://github.com/JulianSalamanca-code/ParkFlow360.</w:t>
        <w:br/>
        <w:t>Nota de verificación: borrador pendiente de verificar contra el repositorio. No se reportan pruebas automatizadas ni CI como existentes.</w:t>
        <w:br/>
        <w:t>Guía de estilo y nombres</w:t>
        <w:br/>
        <w:t>Java: Google Java Style Guide; clases PascalCase, métodos/variables camelCase y constantes UPPER_SNAKE_CASE. TypeScript/Angular: Angular Style Guide; archivos y componentes kebab-case y clases PascalCase. SQL: snake_case, PK id, FK [tabla]_id y migraciones V[n]__[descripcion].sql. Identificadores de código en inglés; documentación y textos de interfaz en español.</w:t>
        <w:br/>
        <w:t>Prettier para frontend y Spotless o Checkstyle para backend están pendientes de verificación/configuración: [COMPLETAR: configuraci</w:t>
        <w:br/>
        <w:t>Comandos: frontend [COMPLETAR: comando npm]; backend [COMPLETAR: comando Maven].</w:t>
        <w:br/>
        <w:t>Reglas ParkFlow360: (1) DTO termina en Request o Response; (2) servicio Angular usa .service.ts y clase ...Service; (3) tablas PostgreSQL plurales en snake_case, salvo excepción justificada en migración. Estructura declarada: backend modulos/[nombre]/ con Controller, Service, Repository, dto y entity; frontend features/[nombre]/ con components, services, models y rutas.</w:t>
        <w:br/>
        <w:t>Commits y ramas</w:t>
        <w:br/>
        <w:t>Formato tipo(alcance): descripción; tipos feat, fix, docs, style, refactor, test, chore; alcances backend, frontend, db, deploy, docs. Ramas: main, dev, feat/[nombre], fix/[nombre], docs/[nombre]. Un PR por rama hacia dev; al cerrar el sprint, PR de dev hacia main. Commit y PR referencian la historia/tarea.</w:t>
        <w:br/>
        <w:t>Definition of Ready</w:t>
        <w:br/>
        <w:t>Historia con ID, descripción y criterios Given/When/Then en GitHub Projects.</w:t>
        <w:br/>
        <w:t>Prioridad MoSCoW y estimación Fibonacci acordadas.</w:t>
        <w:br/>
        <w:t>Dependencias de API, datos y migraciones existentes o descritas.</w:t>
        <w:br/>
        <w:t>Criterios demostrables y trabajo realizable en un sprint; si no, dividir.</w:t>
        <w:br/>
        <w:t>Módulos y dependencias frontend/backend/BD identificados.</w:t>
        <w:br/>
        <w:t>Definition of Done</w:t>
        <w:br/>
        <w:t>ng build y mvn -f backend/pom.xml clean package sin error y resultado enlazado al PR.</w:t>
        <w:br/>
        <w:t>Pruebas JUnit/Jasmine/Karma pertinentes agregadas o actualizadas; configuración pendiente: [COMPLETAR].</w:t>
        <w:br/>
        <w:t>Pruebas pertinentes ejecutadas y resultado enlazado; fallos conocidos clasificados.</w:t>
        <w:br/>
        <w:t>Evidencia para cada criterio de aceptaci</w:t>
        <w:br/>
        <w:t>Cambio de esquema acompañado por migración Flyway verificada en base de prueba; no alterar migraciones aplicadas sin plan.</w:t>
        <w:br/>
        <w:t>PR aprobado por el otro integrante, integrado sin conflictos y enlazado a la historia.</w:t>
        <w:br/>
        <w:t>Sin secretos en el repositorio; variables documentadas sin valores sensibles.</w:t>
        <w:br/>
        <w:t>README/documentación actualizados cuando cambien instrucciones, endpoints o configuración.</w:t>
        <w:br/>
        <w:t>Umbral de cobertura: [COMPLETAR: porcentaje y herramienta], pendiente de configurar y medir.</w:t>
        <w:br/>
        <w:t>Revisión y aceptaci</w:t>
        <w:br/>
        <w:t>Revisión cruzada obligatoria; nadie aprueba su propio PR. Plazo: [COMPLETAR: horas hábiles]. Bloquean: errores de compilación, prueba fallida, criterio incumplido, secretos, migración destructiva sin plan, PR sin descripción o historia. No bloquean por sí solos estilo menor, redacción de comentarios u optimización futura sin impacto actual. Un comentario por hallazgo, marcado bloqueante/no bloqueante; resolver bloqueantes antes de aprobar.</w:t>
        <w:br/>
        <w:t>Los roles rotan por sprint: fecha [COMPLETAR]. Ruben Viasus: Redactor y Abogado del diablo; Julian Salamanca: Guardián de lo verificable y Responsable del repositorio. Aceptación: Ruben Viasus — "conozco y acepto estos estándares", fecha [COMPLETAR]; Julian Salamanca — "conozco y acepto estos estándares", fecha [COMPLETAR].</w:t>
        <w:br/>
        <w:t>Commit sugerido: docs(estandares): definir estandares del equipo.</w:t>
      </w:r>
    </w:p>
    <w:p w14:paraId="419353A2" w14:textId="2B1DC8FE" w:rsidR="00901501" w:rsidRPr="00436EE7" w:rsidRDefault="00000000">
      <w:r w:rsidRPr="00436EE7">
        <w:t xml:space="preserve">Los roles se rotan por </w:t>
      </w:r>
      <w:r w:rsidR="00436EE7" w:rsidRPr="00436EE7">
        <w:t>sprint.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901501" w:rsidRPr="00436EE7" w14:paraId="3816A477" w14:textId="77777777">
        <w:trPr>
          <w:cantSplit/>
          <w:tblHeader/>
          <w:jc w:val="center"/>
        </w:trPr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FC3C4D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b/>
                <w:sz w:val="17"/>
              </w:rPr>
              <w:t>Nombre</w:t>
            </w:r>
          </w:p>
        </w:tc>
        <w:tc>
          <w:tcPr>
            <w:tcW w:w="4680" w:type="dxa"/>
            <w:shd w:val="clear" w:color="auto" w:fill="D9E2F3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236A2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b/>
                <w:sz w:val="17"/>
              </w:rPr>
              <w:t>Roles iniciales</w:t>
            </w:r>
          </w:p>
        </w:tc>
      </w:tr>
      <w:tr w:rsidR="00901501" w:rsidRPr="00436EE7" w14:paraId="29269617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B04B3C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sz w:val="17"/>
              </w:rPr>
              <w:t>Ruben Viasus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432D1E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sz w:val="17"/>
              </w:rPr>
              <w:t>Redactor; Abogado del diablo</w:t>
            </w:r>
          </w:p>
        </w:tc>
      </w:tr>
      <w:tr w:rsidR="00901501" w:rsidRPr="00436EE7" w14:paraId="7891C178" w14:textId="77777777">
        <w:trPr>
          <w:cantSplit/>
          <w:jc w:val="center"/>
        </w:trPr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58C10E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sz w:val="17"/>
              </w:rPr>
              <w:t>Julian Salamanca</w:t>
            </w:r>
          </w:p>
        </w:tc>
        <w:tc>
          <w:tcPr>
            <w:tcW w:w="4680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F3019E" w14:textId="77777777" w:rsidR="00901501" w:rsidRPr="00436EE7" w:rsidRDefault="00000000">
            <w:pPr>
              <w:spacing w:line="240" w:lineRule="auto"/>
              <w:ind w:firstLine="0"/>
            </w:pPr>
            <w:r w:rsidRPr="00436EE7">
              <w:rPr>
                <w:sz w:val="17"/>
              </w:rPr>
              <w:t xml:space="preserve">Guardián de lo verificable; </w:t>
            </w:r>
            <w:proofErr w:type="gramStart"/>
            <w:r w:rsidRPr="00436EE7">
              <w:rPr>
                <w:sz w:val="17"/>
              </w:rPr>
              <w:t>Responsable</w:t>
            </w:r>
            <w:proofErr w:type="gramEnd"/>
            <w:r w:rsidRPr="00436EE7">
              <w:rPr>
                <w:sz w:val="17"/>
              </w:rPr>
              <w:t xml:space="preserve"> del repositorio</w:t>
            </w:r>
          </w:p>
        </w:tc>
      </w:tr>
    </w:tbl>
    <w:p w14:paraId="0AB805D8" w14:textId="77777777" w:rsidR="00901501" w:rsidRPr="00436EE7" w:rsidRDefault="00901501">
      <w:pPr>
        <w:spacing w:line="240" w:lineRule="auto"/>
      </w:pPr>
    </w:p>
    <w:p w14:paraId="50C4DCA6" w14:textId="77777777" w:rsidR="00901501" w:rsidRPr="00436EE7" w:rsidRDefault="00000000">
      <w:r w:rsidRPr="00436EE7">
        <w:rPr>
          <w:b/>
        </w:rPr>
        <w:t>Aceptación</w:t>
      </w:r>
    </w:p>
    <w:p w14:paraId="2B51BA73" w14:textId="77777777" w:rsidR="00901501" w:rsidRPr="00436EE7" w:rsidRDefault="00000000">
      <w:pPr>
        <w:pStyle w:val="Listaconvietas"/>
      </w:pPr>
      <w:r w:rsidRPr="00436EE7">
        <w:t>Ruben Viasus: “conozco y acepto estos estándares”. Fecha: [COMPLETAR: fecha].</w:t>
      </w:r>
    </w:p>
    <w:p w14:paraId="796AA810" w14:textId="77777777" w:rsidR="00901501" w:rsidRPr="00436EE7" w:rsidRDefault="00000000">
      <w:pPr>
        <w:pStyle w:val="Listaconvietas"/>
      </w:pPr>
      <w:r w:rsidRPr="00436EE7">
        <w:t>Julian Salamanca: “conozco y acepto estos estándares”. Fecha: [COMPLETAR: fecha].</w:t>
      </w:r>
    </w:p>
    <w:p w14:paraId="0BBE694C" w14:textId="77777777" w:rsidR="00901501" w:rsidRPr="00436EE7" w:rsidRDefault="00000000">
      <w:proofErr w:type="spellStart"/>
      <w:r w:rsidRPr="00436EE7">
        <w:rPr>
          <w:b/>
        </w:rPr>
        <w:t>Commit</w:t>
      </w:r>
      <w:proofErr w:type="spellEnd"/>
      <w:r w:rsidRPr="00436EE7">
        <w:rPr>
          <w:b/>
        </w:rPr>
        <w:t xml:space="preserve"> sugerido:</w:t>
      </w:r>
      <w:r w:rsidRPr="00436EE7">
        <w:t xml:space="preserve">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rPr>
          <w:rFonts w:ascii="Courier New" w:hAnsi="Courier New"/>
          <w:sz w:val="20"/>
        </w:rPr>
        <w:t>(</w:t>
      </w:r>
      <w:proofErr w:type="spellStart"/>
      <w:r w:rsidRPr="00436EE7">
        <w:rPr>
          <w:rFonts w:ascii="Courier New" w:hAnsi="Courier New"/>
          <w:sz w:val="20"/>
        </w:rPr>
        <w:t>estandares</w:t>
      </w:r>
      <w:proofErr w:type="spellEnd"/>
      <w:r w:rsidRPr="00436EE7">
        <w:rPr>
          <w:rFonts w:ascii="Courier New" w:hAnsi="Courier New"/>
          <w:sz w:val="20"/>
        </w:rPr>
        <w:t xml:space="preserve">): definir </w:t>
      </w:r>
      <w:proofErr w:type="spellStart"/>
      <w:r w:rsidRPr="00436EE7">
        <w:rPr>
          <w:rFonts w:ascii="Courier New" w:hAnsi="Courier New"/>
          <w:sz w:val="20"/>
        </w:rPr>
        <w:t>estandares</w:t>
      </w:r>
      <w:proofErr w:type="spellEnd"/>
      <w:r w:rsidRPr="00436EE7">
        <w:rPr>
          <w:rFonts w:ascii="Courier New" w:hAnsi="Courier New"/>
          <w:sz w:val="20"/>
        </w:rPr>
        <w:t xml:space="preserve"> del equipo</w:t>
      </w:r>
    </w:p>
    <w:p w14:paraId="22DA4946" w14:textId="77777777" w:rsidR="00901501" w:rsidRPr="00436EE7" w:rsidRDefault="00000000">
      <w:pPr>
        <w:pStyle w:val="Ttulo1"/>
        <w:ind w:firstLine="0"/>
        <w:jc w:val="center"/>
      </w:pPr>
      <w:r w:rsidRPr="00436EE7">
        <w:lastRenderedPageBreak/>
        <w:t>Versión para pegar en Word</w:t>
      </w:r>
    </w:p>
    <w:p w14:paraId="2B39D2E7" w14:textId="77777777" w:rsidR="00901501" w:rsidRPr="00436EE7" w:rsidRDefault="00000000">
      <w:r w:rsidRPr="00436EE7">
        <w:t>Este bloque reproduce el contenido de este borrador. Puede copiarse a Word y aplicarse formato de títulos y tablas.</w:t>
      </w:r>
    </w:p>
    <w:p w14:paraId="645CC4E7" w14:textId="77777777" w:rsidR="00901501" w:rsidRPr="00436EE7" w:rsidRDefault="00000000">
      <w:pPr>
        <w:pStyle w:val="Ttulo2"/>
        <w:ind w:firstLine="0"/>
      </w:pPr>
      <w:r w:rsidRPr="00436EE7">
        <w:t>ESTANDARES.md — ParkFlow360</w:t>
      </w:r>
    </w:p>
    <w:p w14:paraId="55FABBB7" w14:textId="77777777" w:rsidR="00901501" w:rsidRPr="00436EE7" w:rsidRDefault="00000000">
      <w:r>
        <w:t>Equipo: Ruben Viasus (frontend) y Julian Salamanca (backend / líder técnico)</w:t>
      </w:r>
    </w:p>
    <w:p w14:paraId="0F00479B" w14:textId="77777777" w:rsidR="00901501" w:rsidRPr="00436EE7" w:rsidRDefault="00000000">
      <w:r w:rsidRPr="00436EE7">
        <w:rPr>
          <w:b/>
        </w:rPr>
        <w:t>Nota de verificación:</w:t>
      </w:r>
      <w:r w:rsidRPr="00436EE7">
        <w:t xml:space="preserve"> borrador pendiente de verificar contra el repositorio. No se reportan pruebas automatizadas ni CI como existentes.</w:t>
      </w:r>
    </w:p>
    <w:p w14:paraId="18C7BCE8" w14:textId="77777777" w:rsidR="00901501" w:rsidRPr="00436EE7" w:rsidRDefault="00000000">
      <w:pPr>
        <w:pStyle w:val="Ttulo3"/>
        <w:ind w:firstLine="0"/>
      </w:pPr>
      <w:r w:rsidRPr="00436EE7">
        <w:t>Guía de estilo y nombres</w:t>
      </w:r>
    </w:p>
    <w:p w14:paraId="41A6E194" w14:textId="77777777" w:rsidR="00901501" w:rsidRPr="00436EE7" w:rsidRDefault="00000000">
      <w:r w:rsidRPr="00436EE7">
        <w:t xml:space="preserve">Java: Google Java Style Guide; clases </w:t>
      </w:r>
      <w:proofErr w:type="spellStart"/>
      <w:r w:rsidRPr="00436EE7">
        <w:t>PascalCase</w:t>
      </w:r>
      <w:proofErr w:type="spellEnd"/>
      <w:r w:rsidRPr="00436EE7">
        <w:t xml:space="preserve">, métodos/variables </w:t>
      </w:r>
      <w:proofErr w:type="spellStart"/>
      <w:r w:rsidRPr="00436EE7">
        <w:t>camelCase</w:t>
      </w:r>
      <w:proofErr w:type="spellEnd"/>
      <w:r w:rsidRPr="00436EE7">
        <w:t xml:space="preserve"> y constantes UPPER_SNAKE_CASE. TypeScript/Angular: Angular Style Guide; archivos y componentes kebab-case y clases </w:t>
      </w:r>
      <w:proofErr w:type="spellStart"/>
      <w:r w:rsidRPr="00436EE7">
        <w:t>PascalCase</w:t>
      </w:r>
      <w:proofErr w:type="spellEnd"/>
      <w:r w:rsidRPr="00436EE7">
        <w:t xml:space="preserve">. SQL: </w:t>
      </w:r>
      <w:proofErr w:type="spellStart"/>
      <w:r w:rsidRPr="00436EE7">
        <w:t>snake_case</w:t>
      </w:r>
      <w:proofErr w:type="spellEnd"/>
      <w:r w:rsidRPr="00436EE7">
        <w:t xml:space="preserve">, PK </w:t>
      </w:r>
      <w:r w:rsidRPr="00436EE7">
        <w:rPr>
          <w:rFonts w:ascii="Courier New" w:hAnsi="Courier New"/>
          <w:sz w:val="20"/>
        </w:rPr>
        <w:t>id</w:t>
      </w:r>
      <w:r w:rsidRPr="00436EE7">
        <w:t xml:space="preserve">, FK </w:t>
      </w:r>
      <w:r w:rsidRPr="00436EE7">
        <w:rPr>
          <w:rFonts w:ascii="Courier New" w:hAnsi="Courier New"/>
          <w:sz w:val="20"/>
        </w:rPr>
        <w:t>[tabla]_id</w:t>
      </w:r>
      <w:r w:rsidRPr="00436EE7">
        <w:t xml:space="preserve"> y migraciones </w:t>
      </w:r>
      <w:r w:rsidRPr="00436EE7">
        <w:rPr>
          <w:rFonts w:ascii="Courier New" w:hAnsi="Courier New"/>
          <w:sz w:val="20"/>
        </w:rPr>
        <w:t>V[n]__[</w:t>
      </w:r>
      <w:proofErr w:type="spellStart"/>
      <w:r w:rsidRPr="00436EE7">
        <w:rPr>
          <w:rFonts w:ascii="Courier New" w:hAnsi="Courier New"/>
          <w:sz w:val="20"/>
        </w:rPr>
        <w:t>descripcion</w:t>
      </w:r>
      <w:proofErr w:type="spellEnd"/>
      <w:r w:rsidRPr="00436EE7">
        <w:rPr>
          <w:rFonts w:ascii="Courier New" w:hAnsi="Courier New"/>
          <w:sz w:val="20"/>
        </w:rPr>
        <w:t>].sql</w:t>
      </w:r>
      <w:r w:rsidRPr="00436EE7">
        <w:t>. Identificadores de código en inglés; documentación y textos de interfaz en español.</w:t>
      </w:r>
    </w:p>
    <w:p w14:paraId="3A28C7AD" w14:textId="77777777" w:rsidR="00901501" w:rsidRPr="00436EE7" w:rsidRDefault="00000000">
      <w:proofErr w:type="spellStart"/>
      <w:r w:rsidRPr="00436EE7">
        <w:t>Prettier</w:t>
      </w:r>
      <w:proofErr w:type="spellEnd"/>
      <w:r w:rsidRPr="00436EE7">
        <w:t xml:space="preserve"> para frontend y </w:t>
      </w:r>
      <w:proofErr w:type="spellStart"/>
      <w:r w:rsidRPr="00436EE7">
        <w:t>Spotless</w:t>
      </w:r>
      <w:proofErr w:type="spellEnd"/>
      <w:r w:rsidRPr="00436EE7">
        <w:t xml:space="preserve"> o </w:t>
      </w:r>
      <w:proofErr w:type="spellStart"/>
      <w:r w:rsidRPr="00436EE7">
        <w:t>Checkstyle</w:t>
      </w:r>
      <w:proofErr w:type="spellEnd"/>
      <w:r w:rsidRPr="00436EE7">
        <w:t xml:space="preserve"> para backend están pendientes de verificación/configuración: </w:t>
      </w:r>
      <w:r w:rsidRPr="00436EE7">
        <w:rPr>
          <w:rFonts w:ascii="Courier New" w:hAnsi="Courier New"/>
          <w:sz w:val="20"/>
        </w:rPr>
        <w:t>[COMPLETAR: configuración]</w:t>
      </w:r>
      <w:r w:rsidRPr="00436EE7">
        <w:t xml:space="preserve">. Comandos: frontend </w:t>
      </w:r>
      <w:r w:rsidRPr="00436EE7">
        <w:rPr>
          <w:rFonts w:ascii="Courier New" w:hAnsi="Courier New"/>
          <w:sz w:val="20"/>
        </w:rPr>
        <w:t xml:space="preserve">[COMPLETAR: comando </w:t>
      </w:r>
      <w:proofErr w:type="spellStart"/>
      <w:r w:rsidRPr="00436EE7">
        <w:rPr>
          <w:rFonts w:ascii="Courier New" w:hAnsi="Courier New"/>
          <w:sz w:val="20"/>
        </w:rPr>
        <w:t>npm</w:t>
      </w:r>
      <w:proofErr w:type="spellEnd"/>
      <w:r w:rsidRPr="00436EE7">
        <w:rPr>
          <w:rFonts w:ascii="Courier New" w:hAnsi="Courier New"/>
          <w:sz w:val="20"/>
        </w:rPr>
        <w:t>]</w:t>
      </w:r>
      <w:r w:rsidRPr="00436EE7">
        <w:t xml:space="preserve">; backend </w:t>
      </w:r>
      <w:r w:rsidRPr="00436EE7">
        <w:rPr>
          <w:rFonts w:ascii="Courier New" w:hAnsi="Courier New"/>
          <w:sz w:val="20"/>
        </w:rPr>
        <w:t>[COMPLETAR: comando Maven]</w:t>
      </w:r>
      <w:r w:rsidRPr="00436EE7">
        <w:t>.</w:t>
      </w:r>
    </w:p>
    <w:p w14:paraId="49811AAE" w14:textId="77777777" w:rsidR="00901501" w:rsidRPr="00436EE7" w:rsidRDefault="00000000">
      <w:r w:rsidRPr="00436EE7">
        <w:t xml:space="preserve">Reglas ParkFlow360: (1) DTO termina en </w:t>
      </w:r>
      <w:proofErr w:type="spellStart"/>
      <w:r w:rsidRPr="00436EE7">
        <w:t>Request</w:t>
      </w:r>
      <w:proofErr w:type="spellEnd"/>
      <w:r w:rsidRPr="00436EE7">
        <w:t xml:space="preserve"> o Response; (2) servicio Angular </w:t>
      </w:r>
      <w:proofErr w:type="gramStart"/>
      <w:r w:rsidRPr="00436EE7">
        <w:t xml:space="preserve">usa </w:t>
      </w:r>
      <w:r w:rsidRPr="00436EE7">
        <w:rPr>
          <w:rFonts w:ascii="Courier New" w:hAnsi="Courier New"/>
          <w:sz w:val="20"/>
        </w:rPr>
        <w:t>.</w:t>
      </w:r>
      <w:proofErr w:type="spellStart"/>
      <w:r w:rsidRPr="00436EE7">
        <w:rPr>
          <w:rFonts w:ascii="Courier New" w:hAnsi="Courier New"/>
          <w:sz w:val="20"/>
        </w:rPr>
        <w:t>service</w:t>
      </w:r>
      <w:proofErr w:type="gramEnd"/>
      <w:r w:rsidRPr="00436EE7">
        <w:rPr>
          <w:rFonts w:ascii="Courier New" w:hAnsi="Courier New"/>
          <w:sz w:val="20"/>
        </w:rPr>
        <w:t>.ts</w:t>
      </w:r>
      <w:proofErr w:type="spellEnd"/>
      <w:r w:rsidRPr="00436EE7">
        <w:t xml:space="preserve"> y clase </w:t>
      </w:r>
      <w:r w:rsidRPr="00436EE7">
        <w:rPr>
          <w:rFonts w:ascii="Courier New" w:hAnsi="Courier New"/>
          <w:sz w:val="20"/>
        </w:rPr>
        <w:t>...Service</w:t>
      </w:r>
      <w:r w:rsidRPr="00436EE7">
        <w:t xml:space="preserve">; (3) tablas PostgreSQL plurales en </w:t>
      </w:r>
      <w:proofErr w:type="spellStart"/>
      <w:r w:rsidRPr="00436EE7">
        <w:t>snake_case</w:t>
      </w:r>
      <w:proofErr w:type="spellEnd"/>
      <w:r w:rsidRPr="00436EE7">
        <w:t xml:space="preserve">, salvo excepción justificada en migración. Estructura declarada: backend </w:t>
      </w:r>
      <w:proofErr w:type="spellStart"/>
      <w:r w:rsidRPr="00436EE7">
        <w:rPr>
          <w:rFonts w:ascii="Courier New" w:hAnsi="Courier New"/>
          <w:sz w:val="20"/>
        </w:rPr>
        <w:t>modulos</w:t>
      </w:r>
      <w:proofErr w:type="spellEnd"/>
      <w:r w:rsidRPr="00436EE7">
        <w:rPr>
          <w:rFonts w:ascii="Courier New" w:hAnsi="Courier New"/>
          <w:sz w:val="20"/>
        </w:rPr>
        <w:t>/[nombre]/</w:t>
      </w:r>
      <w:r w:rsidRPr="00436EE7">
        <w:t xml:space="preserve"> con </w:t>
      </w:r>
      <w:proofErr w:type="spellStart"/>
      <w:r w:rsidRPr="00436EE7">
        <w:t>Controller</w:t>
      </w:r>
      <w:proofErr w:type="spellEnd"/>
      <w:r w:rsidRPr="00436EE7">
        <w:t xml:space="preserve">, Service, </w:t>
      </w:r>
      <w:proofErr w:type="spellStart"/>
      <w:r w:rsidRPr="00436EE7">
        <w:t>Repository</w:t>
      </w:r>
      <w:proofErr w:type="spellEnd"/>
      <w:r w:rsidRPr="00436EE7">
        <w:t xml:space="preserve">, </w:t>
      </w:r>
      <w:proofErr w:type="spellStart"/>
      <w:r w:rsidRPr="00436EE7">
        <w:t>dto</w:t>
      </w:r>
      <w:proofErr w:type="spellEnd"/>
      <w:r w:rsidRPr="00436EE7">
        <w:t xml:space="preserve"> y </w:t>
      </w:r>
      <w:proofErr w:type="spellStart"/>
      <w:r w:rsidRPr="00436EE7">
        <w:t>entity</w:t>
      </w:r>
      <w:proofErr w:type="spellEnd"/>
      <w:r w:rsidRPr="00436EE7">
        <w:t xml:space="preserve">; frontend </w:t>
      </w:r>
      <w:proofErr w:type="spellStart"/>
      <w:r w:rsidRPr="00436EE7">
        <w:rPr>
          <w:rFonts w:ascii="Courier New" w:hAnsi="Courier New"/>
          <w:sz w:val="20"/>
        </w:rPr>
        <w:t>features</w:t>
      </w:r>
      <w:proofErr w:type="spellEnd"/>
      <w:r w:rsidRPr="00436EE7">
        <w:rPr>
          <w:rFonts w:ascii="Courier New" w:hAnsi="Courier New"/>
          <w:sz w:val="20"/>
        </w:rPr>
        <w:t>/[nombre]/</w:t>
      </w:r>
      <w:r w:rsidRPr="00436EE7">
        <w:t xml:space="preserve"> con </w:t>
      </w:r>
      <w:proofErr w:type="spellStart"/>
      <w:r w:rsidRPr="00436EE7">
        <w:t>components</w:t>
      </w:r>
      <w:proofErr w:type="spellEnd"/>
      <w:r w:rsidRPr="00436EE7">
        <w:t xml:space="preserve">, </w:t>
      </w:r>
      <w:proofErr w:type="spellStart"/>
      <w:r w:rsidRPr="00436EE7">
        <w:t>services</w:t>
      </w:r>
      <w:proofErr w:type="spellEnd"/>
      <w:r w:rsidRPr="00436EE7">
        <w:t xml:space="preserve">, </w:t>
      </w:r>
      <w:proofErr w:type="spellStart"/>
      <w:r w:rsidRPr="00436EE7">
        <w:t>models</w:t>
      </w:r>
      <w:proofErr w:type="spellEnd"/>
      <w:r w:rsidRPr="00436EE7">
        <w:t xml:space="preserve"> y rutas.</w:t>
      </w:r>
    </w:p>
    <w:p w14:paraId="78E94F16" w14:textId="77777777" w:rsidR="00901501" w:rsidRPr="00436EE7" w:rsidRDefault="00000000">
      <w:pPr>
        <w:pStyle w:val="Ttulo3"/>
        <w:ind w:firstLine="0"/>
      </w:pPr>
      <w:proofErr w:type="spellStart"/>
      <w:r w:rsidRPr="00436EE7">
        <w:lastRenderedPageBreak/>
        <w:t>Commits</w:t>
      </w:r>
      <w:proofErr w:type="spellEnd"/>
      <w:r w:rsidRPr="00436EE7">
        <w:t xml:space="preserve"> y ramas</w:t>
      </w:r>
    </w:p>
    <w:p w14:paraId="298C02F1" w14:textId="77777777" w:rsidR="00901501" w:rsidRPr="00436EE7" w:rsidRDefault="00000000">
      <w:r w:rsidRPr="00436EE7">
        <w:t xml:space="preserve">Formato </w:t>
      </w:r>
      <w:r w:rsidRPr="00436EE7">
        <w:rPr>
          <w:rFonts w:ascii="Courier New" w:hAnsi="Courier New"/>
          <w:sz w:val="20"/>
        </w:rPr>
        <w:t>tipo(alcance): descripción</w:t>
      </w:r>
      <w:r w:rsidRPr="00436EE7">
        <w:t xml:space="preserve">; tipos </w:t>
      </w:r>
      <w:proofErr w:type="spellStart"/>
      <w:r w:rsidRPr="00436EE7">
        <w:rPr>
          <w:rFonts w:ascii="Courier New" w:hAnsi="Courier New"/>
          <w:sz w:val="20"/>
        </w:rPr>
        <w:t>feat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fix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style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refactor</w:t>
      </w:r>
      <w:proofErr w:type="spellEnd"/>
      <w:r w:rsidRPr="00436EE7">
        <w:t xml:space="preserve">, </w:t>
      </w:r>
      <w:r w:rsidRPr="00436EE7">
        <w:rPr>
          <w:rFonts w:ascii="Courier New" w:hAnsi="Courier New"/>
          <w:sz w:val="20"/>
        </w:rPr>
        <w:t>test</w:t>
      </w:r>
      <w:r w:rsidRPr="00436EE7">
        <w:t xml:space="preserve">, </w:t>
      </w:r>
      <w:r w:rsidRPr="00436EE7">
        <w:rPr>
          <w:rFonts w:ascii="Courier New" w:hAnsi="Courier New"/>
          <w:sz w:val="20"/>
        </w:rPr>
        <w:t>chore</w:t>
      </w:r>
      <w:r w:rsidRPr="00436EE7">
        <w:t xml:space="preserve">; alcances </w:t>
      </w:r>
      <w:r w:rsidRPr="00436EE7">
        <w:rPr>
          <w:rFonts w:ascii="Courier New" w:hAnsi="Courier New"/>
          <w:sz w:val="20"/>
        </w:rPr>
        <w:t>backend</w:t>
      </w:r>
      <w:r w:rsidRPr="00436EE7">
        <w:t xml:space="preserve">, </w:t>
      </w:r>
      <w:r w:rsidRPr="00436EE7">
        <w:rPr>
          <w:rFonts w:ascii="Courier New" w:hAnsi="Courier New"/>
          <w:sz w:val="20"/>
        </w:rPr>
        <w:t>frontend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db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deploy</w:t>
      </w:r>
      <w:proofErr w:type="spellEnd"/>
      <w:r w:rsidRPr="00436EE7">
        <w:t xml:space="preserve">, </w:t>
      </w:r>
      <w:r w:rsidRPr="00436EE7">
        <w:rPr>
          <w:rFonts w:ascii="Courier New" w:hAnsi="Courier New"/>
          <w:sz w:val="20"/>
        </w:rPr>
        <w:t>docs</w:t>
      </w:r>
      <w:r w:rsidRPr="00436EE7">
        <w:t xml:space="preserve">. Ramas: </w:t>
      </w:r>
      <w:r w:rsidRPr="00436EE7">
        <w:rPr>
          <w:rFonts w:ascii="Courier New" w:hAnsi="Courier New"/>
          <w:sz w:val="20"/>
        </w:rPr>
        <w:t>main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feat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fix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 xml:space="preserve">,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rPr>
          <w:rFonts w:ascii="Courier New" w:hAnsi="Courier New"/>
          <w:sz w:val="20"/>
        </w:rPr>
        <w:t>/[nombre]</w:t>
      </w:r>
      <w:r w:rsidRPr="00436EE7">
        <w:t xml:space="preserve">. Un PR por rama hacia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; al cerrar el sprint, PR de </w:t>
      </w:r>
      <w:proofErr w:type="spellStart"/>
      <w:r w:rsidRPr="00436EE7">
        <w:rPr>
          <w:rFonts w:ascii="Courier New" w:hAnsi="Courier New"/>
          <w:sz w:val="20"/>
        </w:rPr>
        <w:t>dev</w:t>
      </w:r>
      <w:proofErr w:type="spellEnd"/>
      <w:r w:rsidRPr="00436EE7">
        <w:t xml:space="preserve"> hacia </w:t>
      </w:r>
      <w:r w:rsidRPr="00436EE7">
        <w:rPr>
          <w:rFonts w:ascii="Courier New" w:hAnsi="Courier New"/>
          <w:sz w:val="20"/>
        </w:rPr>
        <w:t>main</w:t>
      </w:r>
      <w:r w:rsidRPr="00436EE7">
        <w:t xml:space="preserve">. </w:t>
      </w:r>
      <w:proofErr w:type="spellStart"/>
      <w:r w:rsidRPr="00436EE7">
        <w:t>Commit</w:t>
      </w:r>
      <w:proofErr w:type="spellEnd"/>
      <w:r w:rsidRPr="00436EE7">
        <w:t xml:space="preserve"> y PR referencian la historia/tarea.</w:t>
      </w:r>
    </w:p>
    <w:p w14:paraId="7B59AC71" w14:textId="77777777" w:rsidR="00901501" w:rsidRPr="00436EE7" w:rsidRDefault="00000000">
      <w:pPr>
        <w:pStyle w:val="Ttulo3"/>
        <w:ind w:firstLine="0"/>
      </w:pPr>
      <w:proofErr w:type="spellStart"/>
      <w:r w:rsidRPr="00436EE7">
        <w:t>Definition</w:t>
      </w:r>
      <w:proofErr w:type="spellEnd"/>
      <w:r w:rsidRPr="00436EE7">
        <w:t xml:space="preserve"> of Ready</w:t>
      </w:r>
    </w:p>
    <w:p w14:paraId="3A396389" w14:textId="77777777" w:rsidR="00901501" w:rsidRPr="00436EE7" w:rsidRDefault="00000000">
      <w:pPr>
        <w:pStyle w:val="Listaconnmeros"/>
      </w:pPr>
      <w:r w:rsidRPr="00436EE7">
        <w:t>Historia con ID, descripción y criterios Given/</w:t>
      </w:r>
      <w:proofErr w:type="spellStart"/>
      <w:r w:rsidRPr="00436EE7">
        <w:t>When</w:t>
      </w:r>
      <w:proofErr w:type="spellEnd"/>
      <w:r w:rsidRPr="00436EE7">
        <w:t>/Then en GitHub Projects.</w:t>
      </w:r>
    </w:p>
    <w:p w14:paraId="46AC5B9B" w14:textId="77777777" w:rsidR="00901501" w:rsidRPr="00436EE7" w:rsidRDefault="00000000">
      <w:pPr>
        <w:pStyle w:val="Listaconnmeros"/>
      </w:pPr>
      <w:r w:rsidRPr="00436EE7">
        <w:t>Prioridad MoSCoW y estimación Fibonacci acordadas.</w:t>
      </w:r>
    </w:p>
    <w:p w14:paraId="5D43252B" w14:textId="77777777" w:rsidR="00901501" w:rsidRPr="00436EE7" w:rsidRDefault="00000000">
      <w:pPr>
        <w:pStyle w:val="Listaconnmeros"/>
      </w:pPr>
      <w:r w:rsidRPr="00436EE7">
        <w:t>Dependencias de API, datos y migraciones existentes o descritas.</w:t>
      </w:r>
    </w:p>
    <w:p w14:paraId="73F5D6FB" w14:textId="77777777" w:rsidR="00901501" w:rsidRPr="00436EE7" w:rsidRDefault="00000000">
      <w:pPr>
        <w:pStyle w:val="Listaconnmeros"/>
      </w:pPr>
      <w:r w:rsidRPr="00436EE7">
        <w:t>Criterios demostrables y trabajo realizable en un sprint; si no, dividir.</w:t>
      </w:r>
    </w:p>
    <w:p w14:paraId="39455EC2" w14:textId="77777777" w:rsidR="00901501" w:rsidRPr="00436EE7" w:rsidRDefault="00000000">
      <w:pPr>
        <w:pStyle w:val="Listaconnmeros"/>
      </w:pPr>
      <w:r w:rsidRPr="00436EE7">
        <w:t>Módulos y dependencias frontend/backend/BD identificados.</w:t>
      </w:r>
    </w:p>
    <w:p w14:paraId="355110D1" w14:textId="77777777" w:rsidR="00901501" w:rsidRPr="00436EE7" w:rsidRDefault="00000000">
      <w:pPr>
        <w:pStyle w:val="Ttulo3"/>
        <w:ind w:firstLine="0"/>
      </w:pPr>
      <w:proofErr w:type="spellStart"/>
      <w:r w:rsidRPr="00436EE7">
        <w:t>Definition</w:t>
      </w:r>
      <w:proofErr w:type="spellEnd"/>
      <w:r w:rsidRPr="00436EE7">
        <w:t xml:space="preserve"> of Done</w:t>
      </w:r>
    </w:p>
    <w:p w14:paraId="01FF01B0" w14:textId="77777777" w:rsidR="00901501" w:rsidRPr="00436EE7" w:rsidRDefault="00000000">
      <w:pPr>
        <w:pStyle w:val="Listaconnmeros"/>
      </w:pPr>
      <w:r w:rsidRPr="00436EE7">
        <w:rPr>
          <w:rFonts w:ascii="Courier New" w:hAnsi="Courier New"/>
          <w:sz w:val="20"/>
        </w:rPr>
        <w:t xml:space="preserve">ng </w:t>
      </w:r>
      <w:proofErr w:type="spellStart"/>
      <w:r w:rsidRPr="00436EE7">
        <w:rPr>
          <w:rFonts w:ascii="Courier New" w:hAnsi="Courier New"/>
          <w:sz w:val="20"/>
        </w:rPr>
        <w:t>build</w:t>
      </w:r>
      <w:proofErr w:type="spellEnd"/>
      <w:r w:rsidRPr="00436EE7">
        <w:t xml:space="preserve"> y </w:t>
      </w:r>
      <w:proofErr w:type="spellStart"/>
      <w:r w:rsidRPr="00436EE7">
        <w:rPr>
          <w:rFonts w:ascii="Courier New" w:hAnsi="Courier New"/>
          <w:sz w:val="20"/>
        </w:rPr>
        <w:t>mvn</w:t>
      </w:r>
      <w:proofErr w:type="spellEnd"/>
      <w:r w:rsidRPr="00436EE7">
        <w:rPr>
          <w:rFonts w:ascii="Courier New" w:hAnsi="Courier New"/>
          <w:sz w:val="20"/>
        </w:rPr>
        <w:t xml:space="preserve"> -f backend/pom.xml </w:t>
      </w:r>
      <w:proofErr w:type="spellStart"/>
      <w:r w:rsidRPr="00436EE7">
        <w:rPr>
          <w:rFonts w:ascii="Courier New" w:hAnsi="Courier New"/>
          <w:sz w:val="20"/>
        </w:rPr>
        <w:t>clean</w:t>
      </w:r>
      <w:proofErr w:type="spellEnd"/>
      <w:r w:rsidRPr="00436EE7">
        <w:rPr>
          <w:rFonts w:ascii="Courier New" w:hAnsi="Courier New"/>
          <w:sz w:val="20"/>
        </w:rPr>
        <w:t xml:space="preserve"> </w:t>
      </w:r>
      <w:proofErr w:type="spellStart"/>
      <w:r w:rsidRPr="00436EE7">
        <w:rPr>
          <w:rFonts w:ascii="Courier New" w:hAnsi="Courier New"/>
          <w:sz w:val="20"/>
        </w:rPr>
        <w:t>package</w:t>
      </w:r>
      <w:proofErr w:type="spellEnd"/>
      <w:r w:rsidRPr="00436EE7">
        <w:t xml:space="preserve"> sin error y resultado enlazado al PR.</w:t>
      </w:r>
    </w:p>
    <w:p w14:paraId="2EF075A9" w14:textId="77777777" w:rsidR="00901501" w:rsidRPr="00436EE7" w:rsidRDefault="00000000">
      <w:pPr>
        <w:pStyle w:val="Listaconnmeros"/>
      </w:pPr>
      <w:r w:rsidRPr="00436EE7">
        <w:t xml:space="preserve">Pruebas </w:t>
      </w:r>
      <w:proofErr w:type="spellStart"/>
      <w:r w:rsidRPr="00436EE7">
        <w:t>JUnit</w:t>
      </w:r>
      <w:proofErr w:type="spellEnd"/>
      <w:r w:rsidRPr="00436EE7">
        <w:t xml:space="preserve">/Jasmine/Karma pertinentes agregadas o actualizadas; configuración pendiente: </w:t>
      </w:r>
      <w:r w:rsidRPr="00436EE7">
        <w:rPr>
          <w:rFonts w:ascii="Courier New" w:hAnsi="Courier New"/>
          <w:sz w:val="20"/>
        </w:rPr>
        <w:t>[COMPLETAR]</w:t>
      </w:r>
      <w:r w:rsidRPr="00436EE7">
        <w:t>.</w:t>
      </w:r>
    </w:p>
    <w:p w14:paraId="59DE9B21" w14:textId="77777777" w:rsidR="00901501" w:rsidRPr="00436EE7" w:rsidRDefault="00000000">
      <w:pPr>
        <w:pStyle w:val="Listaconnmeros"/>
      </w:pPr>
      <w:r w:rsidRPr="00436EE7">
        <w:t>Pruebas pertinentes ejecutadas y resultado enlazado; fallos conocidos clasificados.</w:t>
      </w:r>
    </w:p>
    <w:p w14:paraId="4BF21D73" w14:textId="77777777" w:rsidR="00901501" w:rsidRPr="00436EE7" w:rsidRDefault="00000000">
      <w:pPr>
        <w:pStyle w:val="Listaconnmeros"/>
      </w:pPr>
      <w:r w:rsidRPr="00436EE7">
        <w:t>Evidencia para cada criterio de aceptación.</w:t>
      </w:r>
    </w:p>
    <w:p w14:paraId="2260A42A" w14:textId="77777777" w:rsidR="00901501" w:rsidRPr="00436EE7" w:rsidRDefault="00000000">
      <w:pPr>
        <w:pStyle w:val="Listaconnmeros"/>
      </w:pPr>
      <w:r w:rsidRPr="00436EE7">
        <w:t>Cambio de esquema acompañado por migración Flyway verificada en base de prueba; no alterar migraciones aplicadas sin plan.</w:t>
      </w:r>
    </w:p>
    <w:p w14:paraId="70869B7F" w14:textId="77777777" w:rsidR="00901501" w:rsidRPr="00436EE7" w:rsidRDefault="00000000">
      <w:pPr>
        <w:pStyle w:val="Listaconnmeros"/>
      </w:pPr>
      <w:r w:rsidRPr="00436EE7">
        <w:t>PR aprobado por el otro integrante, integrado sin conflictos y enlazado a la historia.</w:t>
      </w:r>
    </w:p>
    <w:p w14:paraId="770858D6" w14:textId="77777777" w:rsidR="00901501" w:rsidRPr="00436EE7" w:rsidRDefault="00000000">
      <w:pPr>
        <w:pStyle w:val="Listaconnmeros"/>
      </w:pPr>
      <w:r w:rsidRPr="00436EE7">
        <w:t>Sin secretos en el repositorio; variables documentadas sin valores sensibles.</w:t>
      </w:r>
    </w:p>
    <w:p w14:paraId="1644F3C5" w14:textId="77777777" w:rsidR="00901501" w:rsidRPr="00436EE7" w:rsidRDefault="00000000">
      <w:pPr>
        <w:pStyle w:val="Listaconnmeros"/>
      </w:pPr>
      <w:r w:rsidRPr="00436EE7">
        <w:lastRenderedPageBreak/>
        <w:t>README/documentación actualizados cuando cambien instrucciones, endpoints o configuración.</w:t>
      </w:r>
    </w:p>
    <w:p w14:paraId="6E4880F0" w14:textId="77777777" w:rsidR="00901501" w:rsidRPr="00436EE7" w:rsidRDefault="00000000">
      <w:r w:rsidRPr="00436EE7">
        <w:t xml:space="preserve">Umbral de cobertura: </w:t>
      </w:r>
      <w:r w:rsidRPr="00436EE7">
        <w:rPr>
          <w:rFonts w:ascii="Courier New" w:hAnsi="Courier New"/>
          <w:sz w:val="20"/>
        </w:rPr>
        <w:t>[COMPLETAR: porcentaje y herramienta]</w:t>
      </w:r>
      <w:r w:rsidRPr="00436EE7">
        <w:t>, pendiente de configurar y medir.</w:t>
      </w:r>
    </w:p>
    <w:p w14:paraId="6E87761D" w14:textId="77777777" w:rsidR="00901501" w:rsidRPr="00436EE7" w:rsidRDefault="00000000">
      <w:pPr>
        <w:pStyle w:val="Ttulo3"/>
        <w:ind w:firstLine="0"/>
      </w:pPr>
      <w:r w:rsidRPr="00436EE7">
        <w:t>Revisión y aceptación</w:t>
      </w:r>
    </w:p>
    <w:p w14:paraId="5DCB2B59" w14:textId="77777777" w:rsidR="00901501" w:rsidRPr="00436EE7" w:rsidRDefault="00000000">
      <w:r w:rsidRPr="00436EE7">
        <w:t xml:space="preserve">Revisión cruzada obligatoria; nadie aprueba su propio PR. Plazo: </w:t>
      </w:r>
      <w:r w:rsidRPr="00436EE7">
        <w:rPr>
          <w:rFonts w:ascii="Courier New" w:hAnsi="Courier New"/>
          <w:sz w:val="20"/>
        </w:rPr>
        <w:t>[COMPLETAR: horas hábiles]</w:t>
      </w:r>
      <w:r w:rsidRPr="00436EE7">
        <w:t>. Bloquean: errores de compilación, prueba fallida, criterio incumplido, secretos, migración destructiva sin plan, PR sin descripción o historia. No bloquean por sí solos estilo menor, redacción de comentarios u optimización futura sin impacto actual. Un comentario por hallazgo, marcado bloqueante/no bloqueante; resolver bloqueantes antes de aprobar.</w:t>
      </w:r>
    </w:p>
    <w:p w14:paraId="564AD610" w14:textId="77777777" w:rsidR="00901501" w:rsidRPr="00436EE7" w:rsidRDefault="00000000">
      <w:r w:rsidRPr="00436EE7">
        <w:t xml:space="preserve">Los roles rotan por sprint: fecha </w:t>
      </w:r>
      <w:r w:rsidRPr="00436EE7">
        <w:rPr>
          <w:rFonts w:ascii="Courier New" w:hAnsi="Courier New"/>
          <w:sz w:val="20"/>
        </w:rPr>
        <w:t>[COMPLETAR]</w:t>
      </w:r>
      <w:r w:rsidRPr="00436EE7">
        <w:t xml:space="preserve">. Ruben Viasus: Redactor y Abogado del diablo; Julian Salamanca: Guardián de lo verificable y </w:t>
      </w:r>
      <w:proofErr w:type="gramStart"/>
      <w:r w:rsidRPr="00436EE7">
        <w:t>Responsable</w:t>
      </w:r>
      <w:proofErr w:type="gramEnd"/>
      <w:r w:rsidRPr="00436EE7">
        <w:t xml:space="preserve"> del repositorio. Aceptación: Ruben Viasus — “conozco y acepto estos estándares”, fecha </w:t>
      </w:r>
      <w:r w:rsidRPr="00436EE7">
        <w:rPr>
          <w:rFonts w:ascii="Courier New" w:hAnsi="Courier New"/>
          <w:sz w:val="20"/>
        </w:rPr>
        <w:t>[COMPLETAR]</w:t>
      </w:r>
      <w:r w:rsidRPr="00436EE7">
        <w:t xml:space="preserve">; Julian Salamanca — “conozco y acepto estos estándares”, fecha </w:t>
      </w:r>
      <w:r w:rsidRPr="00436EE7">
        <w:rPr>
          <w:rFonts w:ascii="Courier New" w:hAnsi="Courier New"/>
          <w:sz w:val="20"/>
        </w:rPr>
        <w:t>[COMPLETAR]</w:t>
      </w:r>
      <w:r w:rsidRPr="00436EE7">
        <w:t>.</w:t>
      </w:r>
    </w:p>
    <w:p w14:paraId="100310C3" w14:textId="77777777" w:rsidR="00901501" w:rsidRDefault="00000000">
      <w:proofErr w:type="spellStart"/>
      <w:r w:rsidRPr="00436EE7">
        <w:t>Commit</w:t>
      </w:r>
      <w:proofErr w:type="spellEnd"/>
      <w:r w:rsidRPr="00436EE7">
        <w:t xml:space="preserve"> sugerido: </w:t>
      </w:r>
      <w:proofErr w:type="spellStart"/>
      <w:r w:rsidRPr="00436EE7">
        <w:rPr>
          <w:rFonts w:ascii="Courier New" w:hAnsi="Courier New"/>
          <w:sz w:val="20"/>
        </w:rPr>
        <w:t>docs</w:t>
      </w:r>
      <w:proofErr w:type="spellEnd"/>
      <w:r w:rsidRPr="00436EE7">
        <w:rPr>
          <w:rFonts w:ascii="Courier New" w:hAnsi="Courier New"/>
          <w:sz w:val="20"/>
        </w:rPr>
        <w:t>(</w:t>
      </w:r>
      <w:proofErr w:type="spellStart"/>
      <w:r w:rsidRPr="00436EE7">
        <w:rPr>
          <w:rFonts w:ascii="Courier New" w:hAnsi="Courier New"/>
          <w:sz w:val="20"/>
        </w:rPr>
        <w:t>estandares</w:t>
      </w:r>
      <w:proofErr w:type="spellEnd"/>
      <w:r w:rsidRPr="00436EE7">
        <w:rPr>
          <w:rFonts w:ascii="Courier New" w:hAnsi="Courier New"/>
          <w:sz w:val="20"/>
        </w:rPr>
        <w:t xml:space="preserve">): definir </w:t>
      </w:r>
      <w:proofErr w:type="spellStart"/>
      <w:r w:rsidRPr="00436EE7">
        <w:rPr>
          <w:rFonts w:ascii="Courier New" w:hAnsi="Courier New"/>
          <w:sz w:val="20"/>
        </w:rPr>
        <w:t>estandares</w:t>
      </w:r>
      <w:proofErr w:type="spellEnd"/>
      <w:r w:rsidRPr="00436EE7">
        <w:rPr>
          <w:rFonts w:ascii="Courier New" w:hAnsi="Courier New"/>
          <w:sz w:val="20"/>
        </w:rPr>
        <w:t xml:space="preserve"> del equipo</w:t>
      </w:r>
      <w:r w:rsidRPr="00436EE7">
        <w:t>.</w:t>
      </w:r>
    </w:p>
    <w:sectPr w:rsidR="00901501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35D66" w14:textId="77777777" w:rsidR="00E92F43" w:rsidRPr="00436EE7" w:rsidRDefault="00E92F43">
      <w:pPr>
        <w:spacing w:line="240" w:lineRule="auto"/>
      </w:pPr>
      <w:r w:rsidRPr="00436EE7">
        <w:separator/>
      </w:r>
    </w:p>
  </w:endnote>
  <w:endnote w:type="continuationSeparator" w:id="0">
    <w:p w14:paraId="0BF99DDC" w14:textId="77777777" w:rsidR="00E92F43" w:rsidRPr="00436EE7" w:rsidRDefault="00E92F43">
      <w:pPr>
        <w:spacing w:line="240" w:lineRule="auto"/>
      </w:pPr>
      <w:r w:rsidRPr="00436E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A6CF" w14:textId="77777777" w:rsidR="00E92F43" w:rsidRPr="00436EE7" w:rsidRDefault="00E92F43">
      <w:pPr>
        <w:spacing w:line="240" w:lineRule="auto"/>
      </w:pPr>
      <w:r w:rsidRPr="00436EE7">
        <w:separator/>
      </w:r>
    </w:p>
  </w:footnote>
  <w:footnote w:type="continuationSeparator" w:id="0">
    <w:p w14:paraId="74D8FD5F" w14:textId="77777777" w:rsidR="00E92F43" w:rsidRPr="00436EE7" w:rsidRDefault="00E92F43">
      <w:pPr>
        <w:spacing w:line="240" w:lineRule="auto"/>
      </w:pPr>
      <w:r w:rsidRPr="00436EE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374CC" w14:textId="68054C53" w:rsidR="00901501" w:rsidRPr="00436EE7" w:rsidRDefault="00000000">
    <w:pPr>
      <w:pStyle w:val="Encabezado"/>
      <w:jc w:val="right"/>
    </w:pPr>
    <w:r w:rsidRPr="00436EE7">
      <w:fldChar w:fldCharType="begin"/>
    </w:r>
    <w:r w:rsidRPr="00436EE7">
      <w:instrText>PAGE</w:instrText>
    </w:r>
    <w:r w:rsidRPr="00436EE7">
      <w:fldChar w:fldCharType="separate"/>
    </w:r>
    <w:r w:rsidR="00436EE7" w:rsidRPr="00436EE7">
      <w:t>1</w:t>
    </w:r>
    <w:r w:rsidRPr="00436EE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991746">
    <w:abstractNumId w:val="8"/>
  </w:num>
  <w:num w:numId="2" w16cid:durableId="1111900712">
    <w:abstractNumId w:val="6"/>
  </w:num>
  <w:num w:numId="3" w16cid:durableId="1142578473">
    <w:abstractNumId w:val="5"/>
  </w:num>
  <w:num w:numId="4" w16cid:durableId="1607736215">
    <w:abstractNumId w:val="4"/>
  </w:num>
  <w:num w:numId="5" w16cid:durableId="606890272">
    <w:abstractNumId w:val="7"/>
  </w:num>
  <w:num w:numId="6" w16cid:durableId="1511678978">
    <w:abstractNumId w:val="3"/>
  </w:num>
  <w:num w:numId="7" w16cid:durableId="543099276">
    <w:abstractNumId w:val="2"/>
  </w:num>
  <w:num w:numId="8" w16cid:durableId="564069892">
    <w:abstractNumId w:val="1"/>
  </w:num>
  <w:num w:numId="9" w16cid:durableId="111911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EE7"/>
    <w:rsid w:val="00573B2C"/>
    <w:rsid w:val="00901501"/>
    <w:rsid w:val="00AA1D8D"/>
    <w:rsid w:val="00B47730"/>
    <w:rsid w:val="00CB0664"/>
    <w:rsid w:val="00E92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429F933-3FE7-460E-880A-23B7042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1470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ESTANDARES.md — ParkFlow360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2</cp:revision>
  <dcterms:created xsi:type="dcterms:W3CDTF">2013-12-23T23:15:00Z</dcterms:created>
  <dcterms:modified xsi:type="dcterms:W3CDTF">2026-10-07T19:57:00Z</dcterms:modified>
  <cp:category/>
</cp:coreProperties>
</file>