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</w:pPr>
    </w:p>
    <w:p>
      <w:pPr>
        <w:spacing w:line="480" w:lineRule="auto"/>
      </w:pP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Backlogs estimados — ParkFlow360</w:t>
      </w:r>
    </w:p>
    <w:p>
      <w:pPr>
        <w:spacing w:line="480" w:lineRule="auto"/>
        <w:ind w:firstLine="0"/>
        <w:jc w:val="center"/>
      </w:pPr>
      <w:r>
        <w:t>ParkFlow360</w:t>
      </w:r>
    </w:p>
    <w:p>
      <w:pPr>
        <w:spacing w:line="480" w:lineRule="auto"/>
        <w:ind w:firstLine="0"/>
        <w:jc w:val="center"/>
      </w:pPr>
      <w:r>
        <w:t>Ruben Viasus y Julian Salamanca</w:t>
      </w:r>
    </w:p>
    <w:p>
      <w:pPr>
        <w:spacing w:line="480" w:lineRule="auto"/>
        <w:ind w:firstLine="0"/>
        <w:jc w:val="center"/>
      </w:pPr>
      <w:r>
        <w:t>Universidad Santo Tom?s, Facultad de Ingenier?a de Sistemas</w:t>
      </w:r>
    </w:p>
    <w:p>
      <w:pPr>
        <w:spacing w:line="480" w:lineRule="auto"/>
        <w:ind w:firstLine="0"/>
        <w:jc w:val="center"/>
      </w:pPr>
      <w:r>
        <w:t>Gerencia de Software</w:t>
      </w:r>
    </w:p>
    <w:p>
      <w:pPr>
        <w:spacing w:line="480" w:lineRule="auto"/>
        <w:ind w:firstLine="0"/>
        <w:jc w:val="center"/>
      </w:pPr>
      <w:r>
        <w:t>Docente: [COMPLETAR: nombre del docente]</w:t>
      </w:r>
    </w:p>
    <w:p>
      <w:pPr>
        <w:spacing w:line="480" w:lineRule="auto"/>
        <w:ind w:firstLine="0"/>
        <w:jc w:val="center"/>
      </w:pPr>
      <w:r>
        <w:t>Fecha base del proyecto: 6 de octubre de 2026</w:t>
      </w:r>
    </w:p>
    <w:p>
      <w:r>
        <w:br w:type="page"/>
      </w:r>
    </w:p>
    <w:p>
      <w:pPr>
        <w:pStyle w:val="Heading1"/>
        <w:ind w:firstLine="0"/>
        <w:jc w:val="center"/>
      </w:pPr>
      <w:r>
        <w:t>Backlogs estimados — ParkFlow360</w:t>
      </w:r>
    </w:p>
    <w:p>
      <w:r>
        <w:rPr>
          <w:b/>
        </w:rPr>
        <w:t>Curso:</w:t>
      </w:r>
      <w:r>
        <w:t xml:space="preserve"> Gerencia de Software — Universidad Santo Tomás</w:t>
      </w:r>
    </w:p>
    <w:p>
      <w:r>
        <w:rPr>
          <w:b/>
        </w:rPr>
        <w:t>Equipo:</w:t>
      </w:r>
      <w:r>
        <w:t xml:space="preserve"> Ruben Viasus (frontend) y Julian Salamanca (backend / líder técnico)</w:t>
      </w:r>
    </w:p>
    <w:p>
      <w:r>
        <w:rPr>
          <w:b/>
        </w:rPr>
        <w:t>Repositorio declarado:</w:t>
      </w:r>
      <w:r>
        <w:t xml:space="preserve"> https://github.com/JulianSalamanca-code/ParkFlow360</w:t>
      </w:r>
    </w:p>
    <w:p>
      <w:pPr>
        <w:pStyle w:val="Heading2"/>
        <w:ind w:firstLine="0"/>
      </w:pPr>
      <w:r>
        <w:t>Método de estimación</w:t>
      </w:r>
    </w:p>
    <w:p>
      <w:r>
        <w:t xml:space="preserve">Unidad: story points (SP), escala Fibonacci </w:t>
      </w:r>
      <w:r>
        <w:rPr>
          <w:b/>
        </w:rPr>
        <w:t>1, 2, 3, 5, 8, 13</w:t>
      </w:r>
      <w:r>
        <w:t xml:space="preserve">. Técnica: Planning Poker entre los dos integrantes. Los puntos siguientes son una </w:t>
      </w:r>
      <w:r>
        <w:rPr>
          <w:b/>
        </w:rPr>
        <w:t>propuesta inicial de planificación</w:t>
      </w:r>
      <w:r>
        <w:t>, no resultado de una sesión documentada. Reestimar en conjunto antes de comprometer sprint.</w:t>
      </w:r>
    </w:p>
    <w:p>
      <w:r>
        <w:t>Velocidad estimada: [COMPLETAR: X SP/sprint]; no calculable de forma confiable sin horas-persona, duración del sprint y velocidad observada.</w:t>
      </w:r>
    </w:p>
    <w:p>
      <w:pPr>
        <w:pStyle w:val="Heading2"/>
        <w:ind w:firstLine="0"/>
      </w:pPr>
      <w:r>
        <w:t>1. Product Backlog inicial</w:t>
      </w:r>
    </w:p>
    <w:p>
      <w:r>
        <w:t>Prioridad y sprint son propuesta a validar. Los criterios expresan resultados verificables; reglas de negocio no especificadas permanecen como decisiones pendientes.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  <w:tblHeader w:val="true"/>
        </w:trPr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ID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Épica / bloque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Historia de usuario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Criterios de aceptación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Prioridad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SP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Sprint propuesto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HU-01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Autenticación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Como usuario quiero iniciar sesión para acceder según mi rol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Credenciales válidas → JWT; inválidas → HTTP 401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Must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S1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HU-02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Vehículos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Como cliente quiero registrar mis vehículos para usarlos en reservas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Placa vacía o duplicada se rechaza; placa nueva válida queda consultable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Must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S1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HU-03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Espacios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Como operador quiero gestionar espacios y estados para conocer disponibilidad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 xml:space="preserve">Se conservan estados </w:t>
            </w:r>
            <w:r>
              <w:rPr>
                <w:rFonts w:ascii="Times New Roman" w:hAnsi="Times New Roman"/>
                <w:sz w:val="17"/>
              </w:rPr>
              <w:t>LIBRE/OCUPADO/RESERVADO/MANTENIMIENTO</w:t>
            </w:r>
            <w:r>
              <w:rPr>
                <w:rFonts w:ascii="Times New Roman" w:hAnsi="Times New Roman"/>
                <w:sz w:val="17"/>
              </w:rPr>
              <w:t>; transición inválida se rechaza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Must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S1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HU-04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Tarifas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Como administrador quiero configurar tarifas por modalidad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 xml:space="preserve">Se soportan </w:t>
            </w:r>
            <w:r>
              <w:rPr>
                <w:rFonts w:ascii="Times New Roman" w:hAnsi="Times New Roman"/>
                <w:sz w:val="17"/>
              </w:rPr>
              <w:t>HORA/DIA/SEMANA/MES/MOMENTO</w:t>
            </w:r>
            <w:r>
              <w:rPr>
                <w:rFonts w:ascii="Times New Roman" w:hAnsi="Times New Roman"/>
                <w:sz w:val="17"/>
              </w:rPr>
              <w:t>; valor inválido se rechaza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Must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S2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HU-05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Ingresos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Como operador quiero registrar ingreso de vehículo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 xml:space="preserve">Ingreso válido ocupa espacio </w:t>
            </w:r>
            <w:r>
              <w:rPr>
                <w:rFonts w:ascii="Times New Roman" w:hAnsi="Times New Roman"/>
                <w:sz w:val="17"/>
              </w:rPr>
              <w:t>LIBRE</w:t>
            </w:r>
            <w:r>
              <w:rPr>
                <w:rFonts w:ascii="Times New Roman" w:hAnsi="Times New Roman"/>
                <w:sz w:val="17"/>
              </w:rPr>
              <w:t>; bloquea segundo ingreso activo en el mismo espacio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Must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S2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HU-06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Ingresos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Como operador quiero registrar salida y calcular cobro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Se cierra ingreso activo, se libera espacio y el cálculo sigue regla de tarifa aprobada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Must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S2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HU-07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Pagos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Como operador quiero registrar pago de estancia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 xml:space="preserve">Método pertenece a </w:t>
            </w:r>
            <w:r>
              <w:rPr>
                <w:rFonts w:ascii="Times New Roman" w:hAnsi="Times New Roman"/>
                <w:sz w:val="17"/>
              </w:rPr>
              <w:t>EFECTIVO/TARJETA/TRANSFERENCIA/QR</w:t>
            </w:r>
            <w:r>
              <w:rPr>
                <w:rFonts w:ascii="Times New Roman" w:hAnsi="Times New Roman"/>
                <w:sz w:val="17"/>
              </w:rPr>
              <w:t>; importe y saldo siguen regla aprobada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Must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S3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HU-08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Reservas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Como cliente quiero reservar espacio disponible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No reserva espacio ocupado; estado y vencimiento se guardan según regla temporal acordada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Should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S3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HU-09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Reportes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Como administrador quiero consultar ocupación e ingresos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Periodo y filtros definidos; total se concilia con la regla de pagos aprobada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Should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S3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HU-10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Usuarios/roles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Como administrador quiero administrar usuarios y roles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Solo ADMIN crea/modifica usuarios; USUARIO recibe denegación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Should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S3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HU-11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Mis vehículos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Como cliente quiero consultar mis vehículos asociados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Un cliente ve solo sus vehículos; otro usuario no puede consultar esos datos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Could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S4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HU-12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Mis parqueos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Como cliente quiero consultar mis estancias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Se listan estancias propias y estado; se impide consultar las de otra cuenta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Could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S4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HU-13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Reportes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Como administrador quiero filtrar reportes por periodo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El intervalo solicitado filtra resultados; límites/zonahoraria se documentan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Could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S4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HU-14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Despliegue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Como equipo quiero desplegar la aplicación para demostrar el flujo integrado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Frontend y backend accesibles en entornos declarados; conexión/variables documentadas sin secretos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Could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S4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HU-15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Calidad transversal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Como equipo quiero verificar la interfaz responsive y accesible en flujos principales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Flujos definidos se prueban en 360–1920 px; hallazgos se registran y priorizan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Could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133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S4</w:t>
            </w:r>
          </w:p>
        </w:tc>
      </w:tr>
      <w:tr>
        <w:tc>
          <w:tcPr>
            <w:tcW w:type="dxa" w:w="1337"/>
          </w:tcPr>
          <w:p>
            <w:r>
              <w:t>HU-16</w:t>
            </w:r>
          </w:p>
        </w:tc>
        <w:tc>
          <w:tcPr>
            <w:tcW w:type="dxa" w:w="1337"/>
          </w:tcPr>
          <w:p>
            <w:r>
              <w:t>Autenticación</w:t>
            </w:r>
          </w:p>
        </w:tc>
        <w:tc>
          <w:tcPr>
            <w:tcW w:type="dxa" w:w="1337"/>
          </w:tcPr>
          <w:p>
            <w:r>
              <w:t>Como cliente quiero iniciar sesión con Google para acceder sin contraseña local</w:t>
            </w:r>
          </w:p>
        </w:tc>
        <w:tc>
          <w:tcPr>
            <w:tcW w:type="dxa" w:w="1337"/>
          </w:tcPr>
          <w:p>
            <w:r>
              <w:t>Credencial de Google válida → crea/entra como USUARIO y emite JWT; inválida o expirada → rechaza</w:t>
            </w:r>
          </w:p>
        </w:tc>
        <w:tc>
          <w:tcPr>
            <w:tcW w:type="dxa" w:w="1337"/>
          </w:tcPr>
          <w:p>
            <w:r>
              <w:t>Should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S3</w:t>
            </w:r>
          </w:p>
        </w:tc>
      </w:tr>
      <w:tr>
        <w:tc>
          <w:tcPr>
            <w:tcW w:type="dxa" w:w="1337"/>
          </w:tcPr>
          <w:p>
            <w:r>
              <w:t>HU-17</w:t>
            </w:r>
          </w:p>
        </w:tc>
        <w:tc>
          <w:tcPr>
            <w:tcW w:type="dxa" w:w="1337"/>
          </w:tcPr>
          <w:p>
            <w:r>
              <w:t>Plano/espacios</w:t>
            </w:r>
          </w:p>
        </w:tc>
        <w:tc>
          <w:tcPr>
            <w:tcW w:type="dxa" w:w="1337"/>
          </w:tcPr>
          <w:p>
            <w:r>
              <w:t>Como administrador quiero cargar el plano y generar los espacios en bloque</w:t>
            </w:r>
          </w:p>
        </w:tc>
        <w:tc>
          <w:tcPr>
            <w:tcW w:type="dxa" w:w="1337"/>
          </w:tcPr>
          <w:p>
            <w:r>
              <w:t>La cuadrícula filas×columnas crea espacios sin duplicados; el mapa muestra la ocupación</w:t>
            </w:r>
          </w:p>
        </w:tc>
        <w:tc>
          <w:tcPr>
            <w:tcW w:type="dxa" w:w="1337"/>
          </w:tcPr>
          <w:p>
            <w:r>
              <w:t>Must</w:t>
            </w:r>
          </w:p>
        </w:tc>
        <w:tc>
          <w:tcPr>
            <w:tcW w:type="dxa" w:w="1337"/>
          </w:tcPr>
          <w:p>
            <w:r>
              <w:t>8</w:t>
            </w:r>
          </w:p>
        </w:tc>
        <w:tc>
          <w:tcPr>
            <w:tcW w:type="dxa" w:w="1337"/>
          </w:tcPr>
          <w:p>
            <w:r>
              <w:t>S2</w:t>
            </w:r>
          </w:p>
        </w:tc>
      </w:tr>
      <w:tr>
        <w:tc>
          <w:tcPr>
            <w:tcW w:type="dxa" w:w="1337"/>
          </w:tcPr>
          <w:p>
            <w:r>
              <w:t>HU-18</w:t>
            </w:r>
          </w:p>
        </w:tc>
        <w:tc>
          <w:tcPr>
            <w:tcW w:type="dxa" w:w="1337"/>
          </w:tcPr>
          <w:p>
            <w:r>
              <w:t>Pagos en línea</w:t>
            </w:r>
          </w:p>
        </w:tc>
        <w:tc>
          <w:tcPr>
            <w:tcW w:type="dxa" w:w="1337"/>
          </w:tcPr>
          <w:p>
            <w:r>
              <w:t>Como cliente quiero pagar en línea con Wompi y recibir el recibo</w:t>
            </w:r>
          </w:p>
        </w:tc>
        <w:tc>
          <w:tcPr>
            <w:tcW w:type="dxa" w:w="1337"/>
          </w:tcPr>
          <w:p>
            <w:r>
              <w:t>Pago PENDIENTE → checkout; webhook APPROVED → PAGADO con referencia; recibo generado</w:t>
            </w:r>
          </w:p>
        </w:tc>
        <w:tc>
          <w:tcPr>
            <w:tcW w:type="dxa" w:w="1337"/>
          </w:tcPr>
          <w:p>
            <w:r>
              <w:t>Should</w:t>
            </w:r>
          </w:p>
        </w:tc>
        <w:tc>
          <w:tcPr>
            <w:tcW w:type="dxa" w:w="1337"/>
          </w:tcPr>
          <w:p>
            <w:r>
              <w:t>8</w:t>
            </w:r>
          </w:p>
        </w:tc>
        <w:tc>
          <w:tcPr>
            <w:tcW w:type="dxa" w:w="1337"/>
          </w:tcPr>
          <w:p>
            <w:r>
              <w:t>S4</w:t>
            </w:r>
          </w:p>
        </w:tc>
      </w:tr>
    </w:tbl>
    <w:p>
      <w:pPr>
        <w:spacing w:line="240" w:lineRule="auto"/>
      </w:pPr>
    </w:p>
    <w:p>
      <w:pPr>
        <w:pStyle w:val="Heading2"/>
        <w:ind w:firstLine="0"/>
      </w:pPr>
      <w:r>
        <w:t>2. Resumen de estimación</w:t>
      </w:r>
    </w:p>
    <w:p>
      <w:pPr>
        <w:pStyle w:val="ListBullet"/>
      </w:pPr>
      <w:r>
        <w:rPr>
          <w:b/>
        </w:rPr>
        <w:t>Total propuesto: 95 SP.</w:t>
      </w:r>
      <w:r/>
    </w:p>
    <w:p>
      <w:pPr>
        <w:pStyle w:val="ListBullet"/>
      </w:pPr>
      <w:r>
        <w:rPr>
          <w:b/>
        </w:rPr>
        <w:t>Must: 45 SP.</w:t>
      </w:r>
      <w:r/>
    </w:p>
    <w:p>
      <w:pPr>
        <w:pStyle w:val="ListBullet"/>
      </w:pPr>
      <w:r>
        <w:rPr>
          <w:b/>
        </w:rPr>
        <w:t>Should: 31 SP.</w:t>
      </w:r>
      <w:r/>
    </w:p>
    <w:p>
      <w:pPr>
        <w:pStyle w:val="ListBullet"/>
      </w:pPr>
      <w:r>
        <w:rPr>
          <w:b/>
        </w:rPr>
        <w:t>Could: 19 SP.</w:t>
      </w:r>
      <w:r/>
    </w:p>
    <w:p>
      <w:pPr>
        <w:pStyle w:val="ListBullet"/>
      </w:pPr>
      <w:r>
        <w:rPr>
          <w:b/>
        </w:rPr>
        <w:t>Won't: 0 SP en este backlog; las exclusiones acordadas son app móvil nativa, facturación electrónica ante la DIAN, nómina y control físico/cámaras LPR.</w:t>
      </w:r>
      <w:r/>
    </w:p>
    <w:p>
      <w:pPr>
        <w:pStyle w:val="ListBullet"/>
      </w:pPr>
      <w:r>
        <w:rPr>
          <w:b/>
        </w:rPr>
        <w:t>Velocidad:</w:t>
      </w:r>
      <w:r>
        <w:t xml:space="preserve"> </w:t>
      </w:r>
      <w:r>
        <w:rPr>
          <w:rFonts w:ascii="Courier New" w:hAnsi="Courier New"/>
          <w:sz w:val="20"/>
        </w:rPr>
        <w:t>[COMPLETAR: X SP/sprint]</w:t>
      </w:r>
      <w:r>
        <w:t>; no calculable de forma confiable sin horas-persona, duración del sprint y velocidad observada.</w:t>
      </w:r>
    </w:p>
    <w:p>
      <w:pPr>
        <w:pStyle w:val="ListBullet"/>
      </w:pPr>
      <w:r>
        <w:t>Número preliminar de sprints: 4 sprints listados. No es compromiso de entrega hasta comparar sus puntos (13, 19, 23 y 19) con la velocidad validada. Si la velocidad resulta inferior, reordenar Must/Should/Could y reducir alcance.</w:t>
      </w:r>
    </w:p>
    <w:p>
      <w:pPr>
        <w:pStyle w:val="Heading2"/>
        <w:ind w:firstLine="0"/>
      </w:pPr>
      <w:r>
        <w:t>3. Sprint Backlogs propuestos</w:t>
      </w:r>
    </w:p>
    <w:p>
      <w:r>
        <w:t>La distribución asigna a Ruben el frontend Angular y a Julian el backend Java/Spring Boot y PostgreSQL/Flyway; ambos revisan integración y aceptación. Las historias cruzadas incluyen tareas para ambas personas. La suma de puntos es demanda planificada, no velocidad constatada.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Sprint</w:t>
            </w:r>
          </w:p>
        </w:tc>
        <w:tc>
          <w:tcPr>
            <w:tcW w:type="dxa" w:w="23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Objetivo</w:t>
            </w:r>
          </w:p>
        </w:tc>
        <w:tc>
          <w:tcPr>
            <w:tcW w:type="dxa" w:w="23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Historias y reparto principal</w:t>
            </w:r>
          </w:p>
        </w:tc>
        <w:tc>
          <w:tcPr>
            <w:tcW w:type="dxa" w:w="23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Total vs. velocidad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S1</w:t>
            </w:r>
          </w:p>
        </w:tc>
        <w:tc>
          <w:tcPr>
            <w:tcW w:type="dxa" w:w="23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Base de identidad, vehículos y espacios</w:t>
            </w:r>
          </w:p>
        </w:tc>
        <w:tc>
          <w:tcPr>
            <w:tcW w:type="dxa" w:w="23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HU-01 (5): Ruben login/UI, Julian JWT/roles; HU-02 (3): Ruben formularios/listado, Julian API/validaciones; HU-03 (5): Ruben vistas/estados, Julian reglas/API/migración</w:t>
            </w:r>
          </w:p>
        </w:tc>
        <w:tc>
          <w:tcPr>
            <w:tcW w:type="dxa" w:w="23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 xml:space="preserve">13 SP vs. </w:t>
            </w:r>
            <w:r>
              <w:rPr>
                <w:rFonts w:ascii="Times New Roman" w:hAnsi="Times New Roman"/>
                <w:sz w:val="17"/>
              </w:rPr>
              <w:t>[COMPLETAR: velocidad]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S2</w:t>
            </w:r>
          </w:p>
        </w:tc>
        <w:tc>
          <w:tcPr>
            <w:tcW w:type="dxa" w:w="23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Configurar tarifas, plano del parqueadero y completar el ciclo de ingreso/salida</w:t>
            </w:r>
          </w:p>
        </w:tc>
        <w:tc>
          <w:tcPr>
            <w:tcW w:type="dxa" w:w="23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HU-04 (3): Ruben formulario, Julian API/datos; HU-05 (8): Ruben flujo UI, Julian ingreso/transición; HU-06 (8): Ruben salida/cobro visible, Julian cálculo/regla acordada; HU-17 (8): Julian plano/migración/API, Ruben editor y mapa</w:t>
            </w:r>
          </w:p>
        </w:tc>
        <w:tc>
          <w:tcPr>
            <w:tcW w:type="dxa" w:w="23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27 SP vs. [COMPLETAR: velocidad]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S3</w:t>
            </w:r>
          </w:p>
        </w:tc>
        <w:tc>
          <w:tcPr>
            <w:tcW w:type="dxa" w:w="23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Recaudo, reservas, reportes iniciales y roles</w:t>
            </w:r>
          </w:p>
        </w:tc>
        <w:tc>
          <w:tcPr>
            <w:tcW w:type="dxa" w:w="23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HU-07 (5): Ruben pago/UI, Julian persistencia/validación; HU-08 (8): Ruben reservas/UI, Julian regla/API por confirmar; HU-09 (5): Ruben vista, Julian consultas/conciliación; HU-10 (5): Ruben administración/UI, Julian autorización; HU-16 (5): Ruben botón Google, Julian verificación y auto-registro</w:t>
            </w:r>
          </w:p>
        </w:tc>
        <w:tc>
          <w:tcPr>
            <w:tcW w:type="dxa" w:w="23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28 SP vs. [COMPLETAR: velocidad]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S4</w:t>
            </w:r>
          </w:p>
        </w:tc>
        <w:tc>
          <w:tcPr>
            <w:tcW w:type="dxa" w:w="23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Consultas de cliente, filtros, despliegue y calidad transversal</w:t>
            </w:r>
          </w:p>
        </w:tc>
        <w:tc>
          <w:tcPr>
            <w:tcW w:type="dxa" w:w="23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HU-11 (3): Ruben consulta, Julian aislamiento/autorización; HU-12 (3): Ruben pantalla, Julian consulta; HU-13 (5): Ruben filtros, Julian API; HU-14 (3): ambos, Julian integración y Ruben frontend; HU-15 (5): Ruben responsive, Julian revisión transversal; HU-18 (8): Ruben pago y recibo, Julian Wompi y webhook</w:t>
            </w:r>
          </w:p>
        </w:tc>
        <w:tc>
          <w:tcPr>
            <w:tcW w:type="dxa" w:w="23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t>27 SP vs. [COMPLETAR: velocidad]</w:t>
            </w:r>
          </w:p>
        </w:tc>
      </w:tr>
    </w:tbl>
    <w:p>
      <w:pPr>
        <w:spacing w:line="240" w:lineRule="auto"/>
      </w:pPr>
    </w:p>
    <w:p>
      <w:r>
        <w:rPr>
          <w:b/>
        </w:rPr>
        <w:t>Regla de compromiso:</w:t>
      </w:r>
      <w:r>
        <w:t xml:space="preserve"> seleccionar trabajo del sprint solo después de confirmar DoR, dependencias y capacidad. Si los puntos exceden la velocidad observada, mover primero historias Could y luego Should; proteger historias Must sin comprometer calidad.</w:t>
      </w:r>
    </w:p>
    <w:p>
      <w:pPr>
        <w:pStyle w:val="Heading2"/>
        <w:ind w:firstLine="0"/>
      </w:pPr>
      <w:r>
        <w:t>4. Estimación gruesa en horas (pendiente de datos)</w:t>
      </w:r>
    </w:p>
    <w:p>
      <w:r>
        <w:t>Horas netas = horas-persona disponibles por semana × semanas restantes × 0,70.</w:t>
        <w:br/>
        <w:t>Base faltante: [COMPLETAR: horas semanales por integrante], [COMPLETAR: semanas hasta entrega] y estimación mínima/máxima por bloque. No se asignan horas ficticias ni se convierte SP a horas sin calibración.</w:t>
      </w:r>
    </w:p>
    <w:p>
      <w:r>
        <w:rPr>
          <w:b/>
        </w:rPr>
        <w:t>Base faltante:</w:t>
      </w:r>
      <w:r>
        <w:t xml:space="preserve"> [COMPLETAR: horas semanales por integrante], [COMPLETAR: semanas hasta entrega] y estimación mínima/máxima por bloque. No se asignan horas ficticias ni se convierte SP a horas sin calibración.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Bloque</w:t>
            </w:r>
          </w:p>
        </w:tc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Rango bruto (h-persona)</w:t>
            </w:r>
          </w:p>
        </w:tc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2F3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17"/>
              </w:rPr>
            </w:r>
            <w:r>
              <w:rPr>
                <w:rFonts w:ascii="Times New Roman" w:hAnsi="Times New Roman"/>
                <w:b/>
                <w:sz w:val="17"/>
              </w:rPr>
              <w:t>Rango neto tras descuento 30 %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Vehículos y espacios</w:t>
            </w:r>
          </w:p>
        </w:tc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Tarifas e ingresos</w:t>
            </w:r>
          </w:p>
        </w:tc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Reservas y pagos</w:t>
            </w:r>
          </w:p>
        </w:tc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Reportes y usuarios/roles</w:t>
            </w:r>
          </w:p>
        </w:tc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Integración, calidad y despliegue</w:t>
            </w:r>
          </w:p>
        </w:tc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Documentación y validación</w:t>
            </w:r>
          </w:p>
        </w:tc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  <w:tc>
          <w:tcPr>
            <w:tcW w:type="dxa" w:w="31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17"/>
              </w:rPr>
            </w:r>
            <w:r>
              <w:rPr>
                <w:rFonts w:ascii="Times New Roman" w:hAnsi="Times New Roman"/>
                <w:sz w:val="17"/>
              </w:rPr>
              <w:t>[COMPLETAR]</w:t>
            </w:r>
          </w:p>
        </w:tc>
      </w:tr>
    </w:tbl>
    <w:p>
      <w:pPr>
        <w:spacing w:line="240" w:lineRule="auto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7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480" w:lineRule="auto" w:after="0"/>
      <w:ind w:left="720" w:hanging="36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480" w:lineRule="auto" w:after="0"/>
      <w:ind w:left="720" w:hanging="36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Backlogs estimados — ParkFlow360</dc:title>
  <dc:subject>Documento acad?mico de ParkFlow360 con formato APA 7.? edici?n</dc:subject>
  <dc:creator>Ruben Viasus; Julian Salamanca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