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A17EE" w14:textId="77777777" w:rsidR="00197971" w:rsidRPr="00725365" w:rsidRDefault="00197971">
      <w:pPr>
        <w:rPr>
          <w:rFonts w:cs="Times New Roman"/>
          <w:szCs w:val="24"/>
        </w:rPr>
      </w:pPr>
    </w:p>
    <w:p w14:paraId="59E4D34F" w14:textId="77777777" w:rsidR="00197971" w:rsidRPr="00725365" w:rsidRDefault="00197971">
      <w:pPr>
        <w:rPr>
          <w:rFonts w:cs="Times New Roman"/>
          <w:szCs w:val="24"/>
        </w:rPr>
      </w:pPr>
    </w:p>
    <w:p w14:paraId="3A8B7356" w14:textId="77777777" w:rsidR="00197971" w:rsidRPr="00725365" w:rsidRDefault="00197971">
      <w:pPr>
        <w:rPr>
          <w:rFonts w:cs="Times New Roman"/>
          <w:szCs w:val="24"/>
        </w:rPr>
      </w:pPr>
    </w:p>
    <w:p w14:paraId="12D48AD4" w14:textId="77777777" w:rsidR="00197971" w:rsidRPr="00725365" w:rsidRDefault="00197971">
      <w:pPr>
        <w:rPr>
          <w:rFonts w:cs="Times New Roman"/>
          <w:szCs w:val="24"/>
        </w:rPr>
      </w:pPr>
    </w:p>
    <w:p w14:paraId="7EDE9FA8" w14:textId="77777777" w:rsidR="00197971" w:rsidRPr="00725365" w:rsidRDefault="00000000">
      <w:pPr>
        <w:ind w:firstLine="0"/>
        <w:jc w:val="center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Taller 5 — Plan de Control de Calidad</w:t>
      </w:r>
    </w:p>
    <w:p w14:paraId="3D9FFC86" w14:textId="77777777" w:rsidR="00197971" w:rsidRPr="00725365" w:rsidRDefault="00000000">
      <w:pPr>
        <w:ind w:firstLine="0"/>
        <w:jc w:val="center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ParkFlow360</w:t>
      </w:r>
    </w:p>
    <w:p w14:paraId="3DA76A56" w14:textId="77777777" w:rsidR="00197971" w:rsidRPr="00725365" w:rsidRDefault="00000000">
      <w:pPr>
        <w:ind w:firstLine="0"/>
        <w:jc w:val="center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Ruben Viasus y Julian Salamanca</w:t>
      </w:r>
    </w:p>
    <w:p w14:paraId="5AA72DEC" w14:textId="02C28806" w:rsidR="00197971" w:rsidRPr="00725365" w:rsidRDefault="00000000">
      <w:pPr>
        <w:ind w:firstLine="0"/>
        <w:jc w:val="center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Universidad Santo Tom</w:t>
      </w:r>
      <w:r w:rsidR="00FD51F7" w:rsidRPr="00725365">
        <w:rPr>
          <w:rFonts w:cs="Times New Roman"/>
          <w:szCs w:val="24"/>
        </w:rPr>
        <w:t>a</w:t>
      </w:r>
      <w:r w:rsidRPr="00725365">
        <w:rPr>
          <w:rFonts w:cs="Times New Roman"/>
          <w:szCs w:val="24"/>
        </w:rPr>
        <w:t xml:space="preserve">s, Facultad de </w:t>
      </w:r>
      <w:r w:rsidR="00FD51F7" w:rsidRPr="00725365">
        <w:rPr>
          <w:rFonts w:cs="Times New Roman"/>
          <w:szCs w:val="24"/>
        </w:rPr>
        <w:t>Ingeniería</w:t>
      </w:r>
      <w:r w:rsidRPr="00725365">
        <w:rPr>
          <w:rFonts w:cs="Times New Roman"/>
          <w:szCs w:val="24"/>
        </w:rPr>
        <w:t xml:space="preserve"> de Sistemas</w:t>
      </w:r>
    </w:p>
    <w:p w14:paraId="5A9997EA" w14:textId="77777777" w:rsidR="00197971" w:rsidRPr="00725365" w:rsidRDefault="00000000">
      <w:pPr>
        <w:ind w:firstLine="0"/>
        <w:jc w:val="center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Gerencia de Software</w:t>
      </w:r>
    </w:p>
    <w:p w14:paraId="4BC52094" w14:textId="77777777" w:rsidR="00197971" w:rsidRPr="00725365" w:rsidRDefault="00000000">
      <w:pPr>
        <w:ind w:firstLine="0"/>
        <w:jc w:val="center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Fecha base del proyecto: 6 de octubre de 2026</w:t>
      </w:r>
    </w:p>
    <w:p w14:paraId="647F9A57" w14:textId="77777777" w:rsidR="00197971" w:rsidRPr="00725365" w:rsidRDefault="00000000">
      <w:pPr>
        <w:rPr>
          <w:rFonts w:cs="Times New Roman"/>
          <w:szCs w:val="24"/>
        </w:rPr>
      </w:pPr>
      <w:r w:rsidRPr="00725365">
        <w:rPr>
          <w:rFonts w:cs="Times New Roman"/>
          <w:szCs w:val="24"/>
        </w:rPr>
        <w:br w:type="page"/>
      </w:r>
    </w:p>
    <w:p w14:paraId="0E50EDE0" w14:textId="77777777" w:rsidR="00197971" w:rsidRPr="00725365" w:rsidRDefault="00000000" w:rsidP="00942146">
      <w:pPr>
        <w:pStyle w:val="Ttulo1"/>
        <w:ind w:firstLine="0"/>
        <w:jc w:val="both"/>
        <w:rPr>
          <w:rFonts w:ascii="Times New Roman" w:hAnsi="Times New Roman" w:cs="Times New Roman"/>
          <w:szCs w:val="24"/>
        </w:rPr>
      </w:pPr>
      <w:r w:rsidRPr="00725365">
        <w:rPr>
          <w:rFonts w:ascii="Times New Roman" w:hAnsi="Times New Roman" w:cs="Times New Roman"/>
          <w:szCs w:val="24"/>
        </w:rPr>
        <w:lastRenderedPageBreak/>
        <w:t>Taller 5 — Plan de Control de Calidad</w:t>
      </w:r>
    </w:p>
    <w:p w14:paraId="51C25DED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Proyecto:</w:t>
      </w:r>
      <w:r w:rsidRPr="00725365">
        <w:rPr>
          <w:rFonts w:cs="Times New Roman"/>
          <w:szCs w:val="24"/>
        </w:rPr>
        <w:t xml:space="preserve"> ParkFlow360 — SaaS web de gestión de parqueaderos</w:t>
      </w:r>
    </w:p>
    <w:p w14:paraId="289A25BD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Curso:</w:t>
      </w:r>
      <w:r w:rsidRPr="00725365">
        <w:rPr>
          <w:rFonts w:cs="Times New Roman"/>
          <w:szCs w:val="24"/>
        </w:rPr>
        <w:t xml:space="preserve"> Gerencia de Software — Universidad Santo Tomás</w:t>
      </w:r>
    </w:p>
    <w:p w14:paraId="3CA698EE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Sesión 15 / semana 8; ponderación indicada:</w:t>
      </w:r>
      <w:r w:rsidRPr="00725365">
        <w:rPr>
          <w:rFonts w:cs="Times New Roman"/>
          <w:szCs w:val="24"/>
        </w:rPr>
        <w:t xml:space="preserve"> 15 % del segundo corte</w:t>
      </w:r>
    </w:p>
    <w:p w14:paraId="5E45B10F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Equipo:</w:t>
      </w:r>
      <w:r w:rsidRPr="00725365">
        <w:rPr>
          <w:rFonts w:cs="Times New Roman"/>
          <w:szCs w:val="24"/>
        </w:rPr>
        <w:t xml:space="preserve"> Ruben Viasus y Julian Salamanca</w:t>
      </w:r>
    </w:p>
    <w:p w14:paraId="32A67B0B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Repositorio declarado:</w:t>
      </w:r>
      <w:r w:rsidRPr="00725365">
        <w:rPr>
          <w:rFonts w:cs="Times New Roman"/>
          <w:szCs w:val="24"/>
        </w:rPr>
        <w:t xml:space="preserve"> https://github.com/JulianSalamanca-code/ParkFlow360</w:t>
      </w:r>
    </w:p>
    <w:p w14:paraId="37CB32BB" w14:textId="36D17D1B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Estado de evidencia:</w:t>
      </w:r>
      <w:r w:rsidRPr="00725365">
        <w:rPr>
          <w:rFonts w:cs="Times New Roman"/>
          <w:szCs w:val="24"/>
        </w:rPr>
        <w:t xml:space="preserve"> el contexto entregado dice que no hay pruebas automatizadas, CI ni análisis </w:t>
      </w:r>
      <w:r w:rsidR="00FD51F7" w:rsidRPr="00725365">
        <w:rPr>
          <w:rFonts w:cs="Times New Roman"/>
          <w:szCs w:val="24"/>
        </w:rPr>
        <w:t>estático-configurados</w:t>
      </w:r>
      <w:r w:rsidRPr="00725365">
        <w:rPr>
          <w:rFonts w:cs="Times New Roman"/>
          <w:szCs w:val="24"/>
        </w:rPr>
        <w:t>. No se recibió un checkout del repositorio ni resultados de ejecución; por tanto, las métricas y los casos de prueba abajo no se presentan como medidos.</w:t>
      </w:r>
    </w:p>
    <w:p w14:paraId="096612B1" w14:textId="77777777" w:rsidR="00197971" w:rsidRPr="00725365" w:rsidRDefault="00000000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725365">
        <w:rPr>
          <w:rFonts w:ascii="Times New Roman" w:hAnsi="Times New Roman" w:cs="Times New Roman"/>
          <w:szCs w:val="24"/>
        </w:rPr>
        <w:t>Componente 1 — Atributos de calidad</w:t>
      </w:r>
    </w:p>
    <w:p w14:paraId="2BE7D337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Los umbrales numéricos propuestos son criterios iniciales, no resultados medidos ni necesidades ya aprobadas por el cliente. Antes de considerarlos comprometidos, Julian y Ruben deben validarlos con el administrador o registrar su adopción como objetivo interno. Herramientas sugeridas, no confirmadas como instaladas: JMeter, navegador y medición manual, SonarCloud/analizador, JaCoCo y Karma.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4"/>
        <w:gridCol w:w="1418"/>
        <w:gridCol w:w="1622"/>
        <w:gridCol w:w="1425"/>
        <w:gridCol w:w="1745"/>
        <w:gridCol w:w="1157"/>
        <w:gridCol w:w="1349"/>
      </w:tblGrid>
      <w:tr w:rsidR="00197971" w:rsidRPr="00725365" w14:paraId="2452F9D6" w14:textId="77777777" w:rsidTr="00AC507E">
        <w:trPr>
          <w:cantSplit/>
          <w:tblHeader/>
          <w:jc w:val="center"/>
        </w:trPr>
        <w:tc>
          <w:tcPr>
            <w:tcW w:w="774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9EA05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ID</w:t>
            </w:r>
          </w:p>
        </w:tc>
        <w:tc>
          <w:tcPr>
            <w:tcW w:w="1418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79649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Característica ISO/IEC 25010</w:t>
            </w:r>
          </w:p>
        </w:tc>
        <w:tc>
          <w:tcPr>
            <w:tcW w:w="162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15105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Métrica e instrumento</w:t>
            </w:r>
          </w:p>
        </w:tc>
        <w:tc>
          <w:tcPr>
            <w:tcW w:w="1425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20630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Umbral y fuente</w:t>
            </w:r>
          </w:p>
        </w:tc>
        <w:tc>
          <w:tcPr>
            <w:tcW w:w="1745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8498D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Contexto</w:t>
            </w:r>
          </w:p>
        </w:tc>
        <w:tc>
          <w:tcPr>
            <w:tcW w:w="115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E8C6B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Responsable y frecuencia</w:t>
            </w:r>
          </w:p>
        </w:tc>
        <w:tc>
          <w:tcPr>
            <w:tcW w:w="1349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91BA343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Consecuencia</w:t>
            </w:r>
          </w:p>
        </w:tc>
      </w:tr>
      <w:tr w:rsidR="00197971" w:rsidRPr="00725365" w14:paraId="7F06A235" w14:textId="77777777" w:rsidTr="00AC507E">
        <w:trPr>
          <w:cantSplit/>
          <w:jc w:val="center"/>
        </w:trPr>
        <w:tc>
          <w:tcPr>
            <w:tcW w:w="774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E475EE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ACQ-01</w:t>
            </w:r>
          </w:p>
        </w:tc>
        <w:tc>
          <w:tcPr>
            <w:tcW w:w="1418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11C8A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Eficiencia de desempeño</w:t>
            </w:r>
          </w:p>
        </w:tc>
        <w:tc>
          <w:tcPr>
            <w:tcW w:w="162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C4B4944" w14:textId="66D7A153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p95 de respuesta de GET /api/</w:t>
            </w:r>
            <w:r w:rsidR="00FD51F7" w:rsidRPr="00725365">
              <w:rPr>
                <w:rFonts w:cs="Times New Roman"/>
                <w:szCs w:val="24"/>
              </w:rPr>
              <w:t>vehículos</w:t>
            </w:r>
            <w:r w:rsidRPr="00725365">
              <w:rPr>
                <w:rFonts w:cs="Times New Roman"/>
                <w:szCs w:val="24"/>
              </w:rPr>
              <w:t>, JMeter</w:t>
            </w:r>
          </w:p>
        </w:tc>
        <w:tc>
          <w:tcPr>
            <w:tcW w:w="142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6A20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&lt; 1,5 s. Fuente: objetivo interno provisional; validar con administrador: [COMPLETAR]</w:t>
            </w:r>
          </w:p>
        </w:tc>
        <w:tc>
          <w:tcPr>
            <w:tcW w:w="174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C3993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Entorno y carga reproducibles; número de usuarios/datos: [COMPLETAR]</w:t>
            </w:r>
          </w:p>
        </w:tc>
        <w:tc>
          <w:tcPr>
            <w:tcW w:w="115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1DA0B1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Julian, al cierre de cada sprint con endpoint modificado</w:t>
            </w:r>
          </w:p>
        </w:tc>
        <w:tc>
          <w:tcPr>
            <w:tcW w:w="1349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E7E34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cumple DoD de rendimiento acordada; no incluir historia hasta corregir o aprobar excepción documentada</w:t>
            </w:r>
          </w:p>
        </w:tc>
      </w:tr>
      <w:tr w:rsidR="00197971" w:rsidRPr="00725365" w14:paraId="712131A4" w14:textId="77777777" w:rsidTr="00AC507E">
        <w:trPr>
          <w:cantSplit/>
          <w:jc w:val="center"/>
        </w:trPr>
        <w:tc>
          <w:tcPr>
            <w:tcW w:w="774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C89CAD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lastRenderedPageBreak/>
              <w:t>ACQ-02</w:t>
            </w:r>
          </w:p>
        </w:tc>
        <w:tc>
          <w:tcPr>
            <w:tcW w:w="1418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381A4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Seguridad</w:t>
            </w:r>
          </w:p>
        </w:tc>
        <w:tc>
          <w:tcPr>
            <w:tcW w:w="162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C553D7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Porcentaje de endpoints protegidos que rechazan solicitud sin JWT válido; matriz de pruebas HTTP</w:t>
            </w:r>
          </w:p>
        </w:tc>
        <w:tc>
          <w:tcPr>
            <w:tcW w:w="142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24852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100 % de endpoints privados; fuente: requisito funcional de autenticación JWT descrito en contexto. Excluir solo POST /api/auth/login</w:t>
            </w:r>
          </w:p>
        </w:tc>
        <w:tc>
          <w:tcPr>
            <w:tcW w:w="174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C08EEA3" w14:textId="593A2F06" w:rsidR="00E72E90" w:rsidRPr="00725365" w:rsidRDefault="00000000" w:rsidP="00942146">
            <w:pPr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Revisar rutas privadas y roles ADMIN/USUARIO; listado completo:</w:t>
            </w:r>
          </w:p>
        </w:tc>
        <w:tc>
          <w:tcPr>
            <w:tcW w:w="115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C4BFC70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Julian, por release y cambio de seguridad</w:t>
            </w:r>
          </w:p>
        </w:tc>
        <w:tc>
          <w:tcPr>
            <w:tcW w:w="1349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20386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Defecto bloqueante; detener integración del cambio de seguridad hasta corregir</w:t>
            </w:r>
          </w:p>
        </w:tc>
      </w:tr>
      <w:tr w:rsidR="00197971" w:rsidRPr="00725365" w14:paraId="07EC6382" w14:textId="77777777" w:rsidTr="00AC507E">
        <w:trPr>
          <w:cantSplit/>
          <w:jc w:val="center"/>
        </w:trPr>
        <w:tc>
          <w:tcPr>
            <w:tcW w:w="774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17A597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ACQ-03</w:t>
            </w:r>
          </w:p>
        </w:tc>
        <w:tc>
          <w:tcPr>
            <w:tcW w:w="1418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C5F713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Capacidad de interacción (usabilidad)</w:t>
            </w:r>
          </w:p>
        </w:tc>
        <w:tc>
          <w:tcPr>
            <w:tcW w:w="162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A4887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Pasos y tiempo para completar ingreso, observados en prueba con operador</w:t>
            </w:r>
          </w:p>
        </w:tc>
        <w:tc>
          <w:tcPr>
            <w:tcW w:w="142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151586" w14:textId="07B442CE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≤ 3 pasos y ≤ 30 s. Fuente: objetivo interno provisional; validar con administrador</w:t>
            </w:r>
          </w:p>
        </w:tc>
        <w:tc>
          <w:tcPr>
            <w:tcW w:w="174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E7A805" w14:textId="34186698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Operador realizando un ingreso con datos de prueba</w:t>
            </w:r>
          </w:p>
        </w:tc>
        <w:tc>
          <w:tcPr>
            <w:tcW w:w="115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25A8B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Ruben, en revisión de cada sprint con flujo de ingreso</w:t>
            </w:r>
          </w:p>
        </w:tc>
        <w:tc>
          <w:tcPr>
            <w:tcW w:w="1349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1C5AF8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Historia no cumple criterio de aceptación si el cliente ratifica umbral; revisar flujo antes de cerrar</w:t>
            </w:r>
          </w:p>
        </w:tc>
      </w:tr>
      <w:tr w:rsidR="00197971" w:rsidRPr="00725365" w14:paraId="471FBF52" w14:textId="77777777" w:rsidTr="00AC507E">
        <w:trPr>
          <w:cantSplit/>
          <w:jc w:val="center"/>
        </w:trPr>
        <w:tc>
          <w:tcPr>
            <w:tcW w:w="774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B216F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ACQ-04</w:t>
            </w:r>
          </w:p>
        </w:tc>
        <w:tc>
          <w:tcPr>
            <w:tcW w:w="1418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26F58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Fiabilidad</w:t>
            </w:r>
          </w:p>
        </w:tc>
        <w:tc>
          <w:tcPr>
            <w:tcW w:w="162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A68EB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Porcentaje de solicitudes exitosas/disponibilidad durante horario acordado, registro de monitoreo</w:t>
            </w:r>
          </w:p>
        </w:tc>
        <w:tc>
          <w:tcPr>
            <w:tcW w:w="142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BEE02B" w14:textId="2CAA510E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≥ 99,0 %. Fuente: objetivo interno provisional, horario y aceptación del cliente pendientes</w:t>
            </w:r>
          </w:p>
        </w:tc>
        <w:tc>
          <w:tcPr>
            <w:tcW w:w="174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AAC6F5" w14:textId="3198AC38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Servicio desplegado; periodo de observación y horario</w:t>
            </w:r>
          </w:p>
        </w:tc>
        <w:tc>
          <w:tcPr>
            <w:tcW w:w="115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9F901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Julian, semanal durante periodo de prueba</w:t>
            </w:r>
          </w:p>
        </w:tc>
        <w:tc>
          <w:tcPr>
            <w:tcW w:w="1349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67186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Registrar incidente y bloquear liberación si incumplimiento afecta operación; horario por confirmar</w:t>
            </w:r>
          </w:p>
        </w:tc>
      </w:tr>
      <w:tr w:rsidR="00197971" w:rsidRPr="00725365" w14:paraId="58DA30B6" w14:textId="77777777" w:rsidTr="00AC507E">
        <w:trPr>
          <w:cantSplit/>
          <w:jc w:val="center"/>
        </w:trPr>
        <w:tc>
          <w:tcPr>
            <w:tcW w:w="774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7FB847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ACQ-05</w:t>
            </w:r>
          </w:p>
        </w:tc>
        <w:tc>
          <w:tcPr>
            <w:tcW w:w="1418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1543E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Mantenibilidad</w:t>
            </w:r>
          </w:p>
        </w:tc>
        <w:tc>
          <w:tcPr>
            <w:tcW w:w="162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DB1F7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Complejidad ciclomática máxima por método, analizador estático</w:t>
            </w:r>
          </w:p>
        </w:tc>
        <w:tc>
          <w:tcPr>
            <w:tcW w:w="142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528EDD" w14:textId="7602A651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≤ 10. Fuente: umbral interno provisional; validar herramienta y alcance</w:t>
            </w:r>
          </w:p>
        </w:tc>
        <w:tc>
          <w:tcPr>
            <w:tcW w:w="1745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3F996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Analizar backend y frontend en versión identificada</w:t>
            </w:r>
          </w:p>
        </w:tc>
        <w:tc>
          <w:tcPr>
            <w:tcW w:w="115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EE3FC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Julian, en cada PR/release cuando analizador esté configurado</w:t>
            </w:r>
          </w:p>
        </w:tc>
        <w:tc>
          <w:tcPr>
            <w:tcW w:w="1349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D113990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Corregir método o justificar excepción revisada antes de cerrar historia</w:t>
            </w:r>
          </w:p>
        </w:tc>
      </w:tr>
    </w:tbl>
    <w:p w14:paraId="458BA96F" w14:textId="77777777" w:rsidR="00197971" w:rsidRPr="00725365" w:rsidRDefault="00197971" w:rsidP="00942146">
      <w:pPr>
        <w:spacing w:line="240" w:lineRule="auto"/>
        <w:jc w:val="both"/>
        <w:rPr>
          <w:rFonts w:cs="Times New Roman"/>
          <w:szCs w:val="24"/>
        </w:rPr>
      </w:pPr>
    </w:p>
    <w:p w14:paraId="19EFCFB5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Consecuencias ligadas a DoD:</w:t>
      </w:r>
      <w:r w:rsidRPr="00725365">
        <w:rPr>
          <w:rFonts w:cs="Times New Roman"/>
          <w:szCs w:val="24"/>
        </w:rPr>
        <w:t xml:space="preserve"> ACQ-02 puede bloquear la aprobación del PR por incumplir seguridad; ACQ-01/03 bloquean la historia si sus umbrales se convierten en criterios de aceptación. Registrar responsable, evidencia y excepción; no declarar cumplido sin medición.</w:t>
      </w:r>
    </w:p>
    <w:p w14:paraId="20001811" w14:textId="77777777" w:rsidR="00197971" w:rsidRPr="00725365" w:rsidRDefault="00000000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725365">
        <w:rPr>
          <w:rFonts w:ascii="Times New Roman" w:hAnsi="Times New Roman" w:cs="Times New Roman"/>
          <w:szCs w:val="24"/>
        </w:rPr>
        <w:t>Componente 2 — Estrategia de pruebas por nivel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65"/>
        <w:gridCol w:w="2169"/>
        <w:gridCol w:w="1765"/>
        <w:gridCol w:w="2090"/>
      </w:tblGrid>
      <w:tr w:rsidR="00197971" w:rsidRPr="00725365" w14:paraId="7ED818A3" w14:textId="77777777">
        <w:trPr>
          <w:cantSplit/>
          <w:tblHeader/>
          <w:jc w:val="center"/>
        </w:trPr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A7F85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Nivel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CEE722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Qué se prueba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9F030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En ParkFlow360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9435BA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Responsable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214170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Automatización</w:t>
            </w:r>
          </w:p>
        </w:tc>
      </w:tr>
      <w:tr w:rsidR="00197971" w:rsidRPr="00725365" w14:paraId="574133A2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3612D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Unitaria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7D6BB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Función o método aislado, sin BD/red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9937D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Cálculo de cobro, validación de placa y reglas de estado de espacio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B01464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Julian (backend); Ruben (frontend)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F294B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Plan: JUnit y Jasmine/Karma. Actualmente no hay pruebas automatizadas reportadas; empezar por cálculo/validaciones</w:t>
            </w:r>
          </w:p>
        </w:tc>
      </w:tr>
      <w:tr w:rsidR="00197971" w:rsidRPr="00725365" w14:paraId="32FF5F58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66BC4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Integración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F527F6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Componentes conectados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EEA3D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Service/Repository con PostgreSQL mediante JPA y migraciones Flyway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10D1B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Julian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49319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Automatizar pruebas con base de prueba cuando se configure; hoy pendiente</w:t>
            </w:r>
          </w:p>
        </w:tc>
      </w:tr>
      <w:tr w:rsidR="00197971" w:rsidRPr="00725365" w14:paraId="06EC9AB5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F9880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Sistema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E3BB2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Flujo de extremo a extremo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8F756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Ingreso → salida → cobro → pago y flujos de autenticación/reserva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97A6A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Ruben y Julian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E1B513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Manual en entorno de prueba hasta automatizar; registrar datos, pasos y evidencia</w:t>
            </w:r>
          </w:p>
        </w:tc>
      </w:tr>
      <w:tr w:rsidR="00197971" w:rsidRPr="00725365" w14:paraId="4B374906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DF7CE8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Aceptación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BAAA1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Requisitos del administrador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21B41A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Criterios de cada HU, especialmente reportes, tarifas y operación de caja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B206E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Ruben facilita; administrador valida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BF629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Manual con checklist y registro de aceptación</w:t>
            </w:r>
          </w:p>
        </w:tc>
      </w:tr>
    </w:tbl>
    <w:p w14:paraId="22F94E29" w14:textId="77777777" w:rsidR="00197971" w:rsidRPr="00725365" w:rsidRDefault="00197971" w:rsidP="00942146">
      <w:pPr>
        <w:spacing w:line="240" w:lineRule="auto"/>
        <w:jc w:val="both"/>
        <w:rPr>
          <w:rFonts w:cs="Times New Roman"/>
          <w:szCs w:val="24"/>
        </w:rPr>
      </w:pPr>
    </w:p>
    <w:p w14:paraId="513852B6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No se afirma que haya automatización actual. La primera automatización prioriza lógica de cobro, estados de espacios y autorización; los flujos de aceptación se ejecutan manualmente con el administrador hasta disponer de ambiente y datos aprobados.</w:t>
      </w:r>
    </w:p>
    <w:p w14:paraId="3E9DA6CE" w14:textId="77777777" w:rsidR="00AC507E" w:rsidRDefault="00AC507E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</w:p>
    <w:p w14:paraId="78C9E575" w14:textId="743F61F3" w:rsidR="00197971" w:rsidRPr="00725365" w:rsidRDefault="00000000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725365">
        <w:rPr>
          <w:rFonts w:ascii="Times New Roman" w:hAnsi="Times New Roman" w:cs="Times New Roman"/>
          <w:szCs w:val="24"/>
        </w:rPr>
        <w:t>Componente 3 — Casos de prueba trazados</w:t>
      </w:r>
    </w:p>
    <w:p w14:paraId="7474B56F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Los siguientes casos están diseñados, no ejecutados. “No ejecutado” refleja la evidencia disponible, no un resultado aprobado.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97971" w:rsidRPr="00725365" w14:paraId="41439126" w14:textId="77777777">
        <w:trPr>
          <w:cantSplit/>
          <w:tblHeader/>
          <w:jc w:val="center"/>
        </w:trPr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C614DF3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ID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F8290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Historia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A4B1C3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Criterio de aceptación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86D4E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Técnica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A1A6A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Entrada / resultado esperado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8382F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Estado</w:t>
            </w:r>
          </w:p>
        </w:tc>
      </w:tr>
      <w:tr w:rsidR="00197971" w:rsidRPr="00725365" w14:paraId="02082F3D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2435B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2DC8A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HU-05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77B5B0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puede haber dos ingresos activos en el mismo espacio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8206E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502F7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Espacio OCUPADO + nuevo ingreso → se rechaza y no crea ingreso activo duplicado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3A277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0396F68A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08DD27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CP-02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218D82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HU-05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9C08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Un ingreso exitoso cambia el espacio LIBRE a OCUPADO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CC3C9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3D00D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Espacio LIBRE + ingreso válido → ingreso creado y espacio OCUPADO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F56E4D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10CE85ED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7CBE7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CP-03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A4774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HU-02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80F5F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se permiten placas vacías o duplicadas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6A269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57E29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Placa válida nueva → acepta; vacía o duplicada → rechaza con validación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9CDCC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3EF6E1D4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DF4A173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CP-04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E2962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HU-06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BA6A2F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El cobro corresponde a tarifa por tiempo de uso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C7C1C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Valores límite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624237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Una hora exacta con tarifa HORA → cobra una unidad de tarifa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8931E1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5B3BCD6A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424AC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lastRenderedPageBreak/>
              <w:t>CP-05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3B4FB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HU-06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06E0BC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Una tarifa no puede producir cobro negativo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C5B0A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Valores límite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16995C" w14:textId="28C5465F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proofErr w:type="gramStart"/>
            <w:r w:rsidRPr="00725365">
              <w:rPr>
                <w:rFonts w:cs="Times New Roman"/>
                <w:szCs w:val="24"/>
              </w:rPr>
              <w:t>Tarifa negativa o tiempo negativo</w:t>
            </w:r>
            <w:proofErr w:type="gramEnd"/>
            <w:r w:rsidRPr="00725365">
              <w:rPr>
                <w:rFonts w:cs="Times New Roman"/>
                <w:szCs w:val="24"/>
              </w:rPr>
              <w:t xml:space="preserve"> → rechaza; tarifa cero → resultado según regla aprobada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063C1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5218808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4448E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CP-06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6ADA73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HU-07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EF61A36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El valor pagado coincide con el cobro para liquidar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58936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1BFE7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Pago igual al total → pago registrado y saldo cero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FE9EA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4DFE753B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108509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CP-07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080FD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HU-07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53746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Un pago parcial conserva saldo pendiente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A67FF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87348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Pago menor al total → saldo pendiente igual a diferencia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F772D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34B3596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5E4365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CP-08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04B21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HU-08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3209E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se reserva un espacio OCUPADO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4B3D1E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88F1C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Espacio OCUPADO + reserva válida → reserva rechazada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B004C3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3165D54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7A60F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CP-09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E7EB87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HU-08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43928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Reserva válida vence en la fecha indicada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5921E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Valores límite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575909A" w14:textId="12F54B8D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Reserva con vencimiento en fecha límite → se conserva hasta la regla temporal acordada; zona horaria/regla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394054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1663BCF7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B484F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lastRenderedPageBreak/>
              <w:t>CP-10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5E1F6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HU-09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7E83958" w14:textId="0B31267C" w:rsidR="00197971" w:rsidRPr="00725365" w:rsidRDefault="00970C39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Total,</w:t>
            </w:r>
            <w:r w:rsidR="00000000" w:rsidRPr="00725365">
              <w:rPr>
                <w:rFonts w:cs="Times New Roman"/>
                <w:szCs w:val="24"/>
              </w:rPr>
              <w:t xml:space="preserve"> de ingresos del periodo coincide con pagos incluidos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2ECA6E7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CBE621" w14:textId="65FF31B3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Periodo con pagos conocidos → reporte coincide con suma definida; inclusión de reembolsos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8483D4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13C821D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B54FFF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CP-11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ED3F7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A96930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Credenciales válidas generan JWT e inválidas reciben 401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353AE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122131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Credencial válida → token; inválida → HTTP 401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439C1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197971" w:rsidRPr="00725365" w14:paraId="569E3FFE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C79FE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CP-12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84F515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HU-10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F0556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Solo ADMIN puede administrar usuarios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08AE8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17E035" w14:textId="77777777" w:rsidR="00970C39" w:rsidRDefault="00000000" w:rsidP="00AC507E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ADMIN → permite;</w:t>
            </w:r>
          </w:p>
          <w:p w14:paraId="7DB7CD9C" w14:textId="17F7D7A0" w:rsidR="00E72E90" w:rsidRPr="00725365" w:rsidRDefault="00000000" w:rsidP="00AC507E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USUARIO → deniega (401/403 según</w:t>
            </w:r>
            <w:r w:rsidR="00AC507E">
              <w:rPr>
                <w:rFonts w:cs="Times New Roman"/>
                <w:szCs w:val="24"/>
              </w:rPr>
              <w:t xml:space="preserve"> </w:t>
            </w:r>
            <w:r w:rsidRPr="00725365">
              <w:rPr>
                <w:rFonts w:cs="Times New Roman"/>
                <w:szCs w:val="24"/>
              </w:rPr>
              <w:t>contrato)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25A8B4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E72E90" w:rsidRPr="00725365" w14:paraId="37488C78" w14:textId="77777777">
        <w:trPr>
          <w:jc w:val="center"/>
        </w:trPr>
        <w:tc>
          <w:tcPr>
            <w:tcW w:w="1560" w:type="dxa"/>
          </w:tcPr>
          <w:p w14:paraId="0F57D72E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CP-13</w:t>
            </w:r>
          </w:p>
        </w:tc>
        <w:tc>
          <w:tcPr>
            <w:tcW w:w="1560" w:type="dxa"/>
          </w:tcPr>
          <w:p w14:paraId="37E6BCC7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HU-16</w:t>
            </w:r>
          </w:p>
        </w:tc>
        <w:tc>
          <w:tcPr>
            <w:tcW w:w="1560" w:type="dxa"/>
          </w:tcPr>
          <w:p w14:paraId="29E4F98F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Una credencial de Google válida crea/entra al usuario y emite JWT</w:t>
            </w:r>
          </w:p>
        </w:tc>
        <w:tc>
          <w:tcPr>
            <w:tcW w:w="1560" w:type="dxa"/>
          </w:tcPr>
          <w:p w14:paraId="50469F91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Partición de equivalencias</w:t>
            </w:r>
          </w:p>
        </w:tc>
        <w:tc>
          <w:tcPr>
            <w:tcW w:w="1560" w:type="dxa"/>
          </w:tcPr>
          <w:p w14:paraId="4064557E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Credencial válida → JWT con rol USUARIO; inválida o expirada → rechaza</w:t>
            </w:r>
          </w:p>
        </w:tc>
        <w:tc>
          <w:tcPr>
            <w:tcW w:w="1560" w:type="dxa"/>
          </w:tcPr>
          <w:p w14:paraId="6430981D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E72E90" w:rsidRPr="00725365" w14:paraId="37DD2F7F" w14:textId="77777777">
        <w:trPr>
          <w:jc w:val="center"/>
        </w:trPr>
        <w:tc>
          <w:tcPr>
            <w:tcW w:w="1560" w:type="dxa"/>
          </w:tcPr>
          <w:p w14:paraId="75419BB3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lastRenderedPageBreak/>
              <w:t>CP-14</w:t>
            </w:r>
          </w:p>
        </w:tc>
        <w:tc>
          <w:tcPr>
            <w:tcW w:w="1560" w:type="dxa"/>
          </w:tcPr>
          <w:p w14:paraId="70FF267F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HU-17</w:t>
            </w:r>
          </w:p>
        </w:tc>
        <w:tc>
          <w:tcPr>
            <w:tcW w:w="1560" w:type="dxa"/>
          </w:tcPr>
          <w:p w14:paraId="0774DBBD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La generación en bloque no duplica espacios</w:t>
            </w:r>
          </w:p>
        </w:tc>
        <w:tc>
          <w:tcPr>
            <w:tcW w:w="1560" w:type="dxa"/>
          </w:tcPr>
          <w:p w14:paraId="291E900B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Valores límite</w:t>
            </w:r>
          </w:p>
        </w:tc>
        <w:tc>
          <w:tcPr>
            <w:tcW w:w="1560" w:type="dxa"/>
          </w:tcPr>
          <w:p w14:paraId="1488BA2F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Cuadrícula 1×1, 3×5 y repetir generación → espacios únicos, sin duplicados</w:t>
            </w:r>
          </w:p>
        </w:tc>
        <w:tc>
          <w:tcPr>
            <w:tcW w:w="1560" w:type="dxa"/>
          </w:tcPr>
          <w:p w14:paraId="5C5B5BCA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  <w:tr w:rsidR="00E72E90" w:rsidRPr="00725365" w14:paraId="69E30AC6" w14:textId="77777777">
        <w:trPr>
          <w:jc w:val="center"/>
        </w:trPr>
        <w:tc>
          <w:tcPr>
            <w:tcW w:w="1560" w:type="dxa"/>
          </w:tcPr>
          <w:p w14:paraId="3B73F02E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CP-15</w:t>
            </w:r>
          </w:p>
        </w:tc>
        <w:tc>
          <w:tcPr>
            <w:tcW w:w="1560" w:type="dxa"/>
          </w:tcPr>
          <w:p w14:paraId="69D1F4C4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HU-18</w:t>
            </w:r>
          </w:p>
        </w:tc>
        <w:tc>
          <w:tcPr>
            <w:tcW w:w="1560" w:type="dxa"/>
          </w:tcPr>
          <w:p w14:paraId="36A7FE29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El webhook aprobado marca el pago como PAGADO</w:t>
            </w:r>
          </w:p>
        </w:tc>
        <w:tc>
          <w:tcPr>
            <w:tcW w:w="1560" w:type="dxa"/>
          </w:tcPr>
          <w:p w14:paraId="65CE4781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Tabla de decisión</w:t>
            </w:r>
          </w:p>
        </w:tc>
        <w:tc>
          <w:tcPr>
            <w:tcW w:w="1560" w:type="dxa"/>
          </w:tcPr>
          <w:p w14:paraId="359A0D2F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Evento APPROVED con firma válida → PAGADO con referencia; firma inválida → rechaza</w:t>
            </w:r>
          </w:p>
        </w:tc>
        <w:tc>
          <w:tcPr>
            <w:tcW w:w="1560" w:type="dxa"/>
          </w:tcPr>
          <w:p w14:paraId="71F89E6F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ejecutado</w:t>
            </w:r>
          </w:p>
        </w:tc>
      </w:tr>
    </w:tbl>
    <w:p w14:paraId="1009D043" w14:textId="77777777" w:rsidR="00197971" w:rsidRPr="00725365" w:rsidRDefault="00197971" w:rsidP="00942146">
      <w:pPr>
        <w:spacing w:line="240" w:lineRule="auto"/>
        <w:jc w:val="both"/>
        <w:rPr>
          <w:rFonts w:cs="Times New Roman"/>
          <w:szCs w:val="24"/>
        </w:rPr>
      </w:pPr>
    </w:p>
    <w:p w14:paraId="0532171C" w14:textId="77777777" w:rsidR="00970C39" w:rsidRDefault="00970C39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</w:p>
    <w:p w14:paraId="2817CEB0" w14:textId="77777777" w:rsidR="00970C39" w:rsidRDefault="00970C39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</w:p>
    <w:p w14:paraId="09B5A1D5" w14:textId="77777777" w:rsidR="00970C39" w:rsidRDefault="00970C39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</w:p>
    <w:p w14:paraId="63875DC6" w14:textId="3461097C" w:rsidR="00197971" w:rsidRPr="00725365" w:rsidRDefault="00000000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725365">
        <w:rPr>
          <w:rFonts w:ascii="Times New Roman" w:hAnsi="Times New Roman" w:cs="Times New Roman"/>
          <w:szCs w:val="24"/>
        </w:rPr>
        <w:t>Componente 4 — Resultado de ejecución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197971" w:rsidRPr="00725365" w14:paraId="2A5EC3E0" w14:textId="77777777">
        <w:trPr>
          <w:cantSplit/>
          <w:tblHeader/>
          <w:jc w:val="center"/>
        </w:trPr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25610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Estado de casos</w:t>
            </w:r>
          </w:p>
        </w:tc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090DA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Cantidad</w:t>
            </w:r>
          </w:p>
        </w:tc>
      </w:tr>
      <w:tr w:rsidR="00197971" w:rsidRPr="00725365" w14:paraId="351C528E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08D1EE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Diseñados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2130E9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15</w:t>
            </w:r>
          </w:p>
        </w:tc>
      </w:tr>
      <w:tr w:rsidR="00197971" w:rsidRPr="00725365" w14:paraId="30FF8CFE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97EF2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Ejecutados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BF3FC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0 confirmados</w:t>
            </w:r>
          </w:p>
        </w:tc>
      </w:tr>
      <w:tr w:rsidR="00197971" w:rsidRPr="00725365" w14:paraId="61F4063C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D0A6DE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Aprobados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9E6E23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0 confirmados</w:t>
            </w:r>
          </w:p>
        </w:tc>
      </w:tr>
      <w:tr w:rsidR="00197971" w:rsidRPr="00725365" w14:paraId="2443ADDE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A01D9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Fallidos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9CE681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0 confirmados</w:t>
            </w:r>
          </w:p>
        </w:tc>
      </w:tr>
      <w:tr w:rsidR="00197971" w:rsidRPr="00725365" w14:paraId="624282F7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71F0A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Pendientes de ejecución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5E3277" w14:textId="77777777" w:rsidR="00E72E90" w:rsidRPr="00725365" w:rsidRDefault="00000000" w:rsidP="00970C39">
            <w:pPr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15</w:t>
            </w:r>
          </w:p>
        </w:tc>
      </w:tr>
    </w:tbl>
    <w:p w14:paraId="2CA73697" w14:textId="77777777" w:rsidR="00197971" w:rsidRPr="00725365" w:rsidRDefault="00197971" w:rsidP="00942146">
      <w:pPr>
        <w:spacing w:line="240" w:lineRule="auto"/>
        <w:jc w:val="both"/>
        <w:rPr>
          <w:rFonts w:cs="Times New Roman"/>
          <w:szCs w:val="24"/>
        </w:rPr>
      </w:pPr>
    </w:p>
    <w:p w14:paraId="25E6182C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No ejecutados: CP-01 a CP-15; motivo: falta checkout/ambiente y reporte de ejecución en los materiales recibidos. Reemplazar esta declaración al probar.</w:t>
      </w:r>
    </w:p>
    <w:p w14:paraId="073A173F" w14:textId="77777777" w:rsidR="00197971" w:rsidRPr="00725365" w:rsidRDefault="00000000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725365">
        <w:rPr>
          <w:rFonts w:ascii="Times New Roman" w:hAnsi="Times New Roman" w:cs="Times New Roman"/>
          <w:szCs w:val="24"/>
        </w:rPr>
        <w:t>Componente 5 — Métricas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78"/>
        <w:gridCol w:w="1570"/>
        <w:gridCol w:w="1444"/>
        <w:gridCol w:w="1536"/>
        <w:gridCol w:w="1731"/>
        <w:gridCol w:w="1731"/>
      </w:tblGrid>
      <w:tr w:rsidR="00197971" w:rsidRPr="00725365" w14:paraId="61F3F386" w14:textId="77777777">
        <w:trPr>
          <w:cantSplit/>
          <w:tblHeader/>
          <w:jc w:val="center"/>
        </w:trPr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9A756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Métrica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9695A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Qué mide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5F83270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Cómo se obtiene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B3B57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Valor medido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244D08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Fecha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0167B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b/>
                <w:szCs w:val="24"/>
              </w:rPr>
              <w:t>Umbral</w:t>
            </w:r>
          </w:p>
        </w:tc>
      </w:tr>
      <w:tr w:rsidR="00197971" w:rsidRPr="00725365" w14:paraId="7EA3E8C7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D2500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Cobertura de pruebas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559335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Porcentaje de código ejecutado por pruebas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FD309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JaCoCo para Java / Karma para Angular; ninguno reportado configurado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A3E16F9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medido; no hay pruebas automatizadas reportadas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0453E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[COMPLETAR: fecha de medición]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013B217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[COMPLETAR: objetivo acordado]</w:t>
            </w:r>
          </w:p>
        </w:tc>
      </w:tr>
      <w:tr w:rsidR="00197971" w:rsidRPr="00725365" w14:paraId="446DFE8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12624FC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Complejidad ciclomática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65B9C7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Caminos independientes por método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C94E63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SonarCloud u otro analizador; no reportado configurado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7511E3A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medido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018B2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[COMPLETAR: fecha de medición]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C437F0D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≤ 10, objetivo provisional</w:t>
            </w:r>
          </w:p>
        </w:tc>
      </w:tr>
      <w:tr w:rsidR="00197971" w:rsidRPr="00725365" w14:paraId="5E826D45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CB1F32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lastRenderedPageBreak/>
              <w:t>Densidad de defectos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788EF0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Defectos confirmados por historia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107BDB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Conteo de defectos ejecutados / historias verificadas; no hay ejecución disponible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6C6557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No medido: 0 casos confirmados ejecutados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7879D8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[COMPLETAR: fecha de medición]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1E738FF" w14:textId="77777777" w:rsidR="00197971" w:rsidRPr="00725365" w:rsidRDefault="00000000" w:rsidP="00942146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725365">
              <w:rPr>
                <w:rFonts w:cs="Times New Roman"/>
                <w:szCs w:val="24"/>
              </w:rPr>
              <w:t>[COMPLETAR: objetivo y unidad]</w:t>
            </w:r>
          </w:p>
        </w:tc>
      </w:tr>
    </w:tbl>
    <w:p w14:paraId="4CA6D9B7" w14:textId="77777777" w:rsidR="00197971" w:rsidRPr="00725365" w:rsidRDefault="00197971" w:rsidP="00942146">
      <w:pPr>
        <w:spacing w:line="240" w:lineRule="auto"/>
        <w:jc w:val="both"/>
        <w:rPr>
          <w:rFonts w:cs="Times New Roman"/>
          <w:szCs w:val="24"/>
        </w:rPr>
      </w:pPr>
    </w:p>
    <w:p w14:paraId="37FB1FAB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 xml:space="preserve">Al quedar por debajo del umbral, priorizar pruebas y corrección antes de nuevas historias; si todavía no existe valor, configurar el instrumento y medir antes de afirmar cumplimiento. </w:t>
      </w:r>
      <w:r w:rsidRPr="00725365">
        <w:rPr>
          <w:rFonts w:cs="Times New Roman"/>
          <w:b/>
          <w:szCs w:val="24"/>
        </w:rPr>
        <w:t>Decisión actual:</w:t>
      </w:r>
      <w:r w:rsidRPr="00725365">
        <w:rPr>
          <w:rFonts w:cs="Times New Roman"/>
          <w:szCs w:val="24"/>
        </w:rPr>
        <w:t xml:space="preserve"> reservar la primera tarea de calidad para configurar pruebas/análisis y ejecutar CP-01–CP-12; no cerrar la evaluación de calidad hasta adjuntar resultados.</w:t>
      </w:r>
    </w:p>
    <w:p w14:paraId="37FAA2F6" w14:textId="77777777" w:rsidR="00197971" w:rsidRPr="00725365" w:rsidRDefault="00000000" w:rsidP="00942146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725365">
        <w:rPr>
          <w:rFonts w:ascii="Times New Roman" w:hAnsi="Times New Roman" w:cs="Times New Roman"/>
          <w:szCs w:val="24"/>
        </w:rPr>
        <w:t>Componente 6 — Análisis estático</w:t>
      </w:r>
    </w:p>
    <w:p w14:paraId="254A87EB" w14:textId="77777777" w:rsidR="00197971" w:rsidRPr="00725365" w:rsidRDefault="00000000" w:rsidP="00942146">
      <w:pPr>
        <w:jc w:val="both"/>
        <w:rPr>
          <w:rFonts w:cs="Times New Roman"/>
          <w:szCs w:val="24"/>
        </w:rPr>
      </w:pPr>
      <w:r w:rsidRPr="00725365">
        <w:rPr>
          <w:rFonts w:cs="Times New Roman"/>
          <w:szCs w:val="24"/>
        </w:rPr>
        <w:t>El contexto afirma que no hay análisis estático configurado. No se recibió un checkout del código, credenciales de integración ni reporte; por ello no se declara que SonarCloud/ESLint/Checkstyle se haya ejecutado. Para cerrar este componente: conectar el repositorio público a SonarCloud o configurar herramientas nativas (ESLint para TypeScript y Spotless/Checkstyle para Java), ejecutar el análisis y adjuntar una captura o URL.</w:t>
      </w:r>
    </w:p>
    <w:p w14:paraId="374CFFF7" w14:textId="72F5E68D" w:rsidR="00197971" w:rsidRPr="00725365" w:rsidRDefault="00000000" w:rsidP="00942146">
      <w:pPr>
        <w:pStyle w:val="Listaconvietas"/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Hallazgos:</w:t>
      </w:r>
      <w:r w:rsidRPr="00725365">
        <w:rPr>
          <w:rFonts w:cs="Times New Roman"/>
          <w:szCs w:val="24"/>
        </w:rPr>
        <w:t xml:space="preserve"> </w:t>
      </w:r>
    </w:p>
    <w:p w14:paraId="2004660C" w14:textId="42026E27" w:rsidR="00197971" w:rsidRPr="00725365" w:rsidRDefault="00000000" w:rsidP="00942146">
      <w:pPr>
        <w:pStyle w:val="Listaconvietas"/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Acciones tomadas</w:t>
      </w:r>
      <w:r w:rsidR="00465106" w:rsidRPr="00725365">
        <w:rPr>
          <w:rFonts w:cs="Times New Roman"/>
          <w:b/>
          <w:szCs w:val="24"/>
        </w:rPr>
        <w:t>:</w:t>
      </w:r>
    </w:p>
    <w:p w14:paraId="63CBA07E" w14:textId="53BE2D98" w:rsidR="00197971" w:rsidRPr="00725365" w:rsidRDefault="00000000" w:rsidP="00942146">
      <w:pPr>
        <w:pStyle w:val="Listaconvietas"/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Reporte/captura:</w:t>
      </w:r>
      <w:r w:rsidRPr="00725365">
        <w:rPr>
          <w:rFonts w:cs="Times New Roman"/>
          <w:szCs w:val="24"/>
        </w:rPr>
        <w:t xml:space="preserve"> </w:t>
      </w:r>
    </w:p>
    <w:p w14:paraId="37928111" w14:textId="0A6E3C0D" w:rsidR="00465106" w:rsidRPr="00725365" w:rsidRDefault="00000000" w:rsidP="00942146">
      <w:pPr>
        <w:pStyle w:val="Listaconvietas"/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Fecha y versión analizada</w:t>
      </w:r>
      <w:r w:rsidR="00465106" w:rsidRPr="00725365">
        <w:rPr>
          <w:rFonts w:cs="Times New Roman"/>
          <w:b/>
          <w:szCs w:val="24"/>
        </w:rPr>
        <w:t>:</w:t>
      </w:r>
    </w:p>
    <w:p w14:paraId="3B84E6AC" w14:textId="27DF2B72" w:rsidR="00197971" w:rsidRPr="00725365" w:rsidRDefault="00000000" w:rsidP="00942146">
      <w:pPr>
        <w:pStyle w:val="Listaconvietas"/>
        <w:jc w:val="both"/>
        <w:rPr>
          <w:rFonts w:cs="Times New Roman"/>
          <w:szCs w:val="24"/>
        </w:rPr>
      </w:pPr>
      <w:r w:rsidRPr="00725365">
        <w:rPr>
          <w:rFonts w:cs="Times New Roman"/>
          <w:b/>
          <w:szCs w:val="24"/>
        </w:rPr>
        <w:t>Anexos por adjuntar antes de radicar:</w:t>
      </w:r>
      <w:r w:rsidRPr="00725365">
        <w:rPr>
          <w:rFonts w:cs="Times New Roman"/>
          <w:szCs w:val="24"/>
        </w:rPr>
        <w:t xml:space="preserve"> resultados de comandos de pruebas/cobertura, registro de ejecución de casos, y reporte/captura de análisis estático.</w:t>
      </w:r>
    </w:p>
    <w:p w14:paraId="74923344" w14:textId="7248A72E" w:rsidR="00197971" w:rsidRDefault="00197971"/>
    <w:sectPr w:rsidR="00197971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70AA5" w14:textId="77777777" w:rsidR="00023E6B" w:rsidRPr="00FD51F7" w:rsidRDefault="00023E6B">
      <w:pPr>
        <w:spacing w:line="240" w:lineRule="auto"/>
      </w:pPr>
      <w:r w:rsidRPr="00FD51F7">
        <w:separator/>
      </w:r>
    </w:p>
  </w:endnote>
  <w:endnote w:type="continuationSeparator" w:id="0">
    <w:p w14:paraId="6CE5722F" w14:textId="77777777" w:rsidR="00023E6B" w:rsidRPr="00FD51F7" w:rsidRDefault="00023E6B">
      <w:pPr>
        <w:spacing w:line="240" w:lineRule="auto"/>
      </w:pPr>
      <w:r w:rsidRPr="00FD51F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1D4B6" w14:textId="77777777" w:rsidR="00023E6B" w:rsidRPr="00FD51F7" w:rsidRDefault="00023E6B">
      <w:pPr>
        <w:spacing w:line="240" w:lineRule="auto"/>
      </w:pPr>
      <w:r w:rsidRPr="00FD51F7">
        <w:separator/>
      </w:r>
    </w:p>
  </w:footnote>
  <w:footnote w:type="continuationSeparator" w:id="0">
    <w:p w14:paraId="7882908B" w14:textId="77777777" w:rsidR="00023E6B" w:rsidRPr="00FD51F7" w:rsidRDefault="00023E6B">
      <w:pPr>
        <w:spacing w:line="240" w:lineRule="auto"/>
      </w:pPr>
      <w:r w:rsidRPr="00FD51F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D3F1A" w14:textId="447CE2E3" w:rsidR="00197971" w:rsidRPr="00FD51F7" w:rsidRDefault="00000000">
    <w:pPr>
      <w:pStyle w:val="Encabezado"/>
      <w:jc w:val="right"/>
    </w:pPr>
    <w:r w:rsidRPr="00FD51F7">
      <w:fldChar w:fldCharType="begin"/>
    </w:r>
    <w:r w:rsidRPr="00FD51F7">
      <w:instrText>PAGE</w:instrText>
    </w:r>
    <w:r w:rsidRPr="00FD51F7">
      <w:fldChar w:fldCharType="separate"/>
    </w:r>
    <w:r w:rsidR="00FD51F7" w:rsidRPr="00FD51F7">
      <w:t>1</w:t>
    </w:r>
    <w:r w:rsidRPr="00FD51F7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5389547">
    <w:abstractNumId w:val="8"/>
  </w:num>
  <w:num w:numId="2" w16cid:durableId="1958758482">
    <w:abstractNumId w:val="6"/>
  </w:num>
  <w:num w:numId="3" w16cid:durableId="1507404814">
    <w:abstractNumId w:val="5"/>
  </w:num>
  <w:num w:numId="4" w16cid:durableId="618800505">
    <w:abstractNumId w:val="4"/>
  </w:num>
  <w:num w:numId="5" w16cid:durableId="1915235900">
    <w:abstractNumId w:val="7"/>
  </w:num>
  <w:num w:numId="6" w16cid:durableId="1960065309">
    <w:abstractNumId w:val="3"/>
  </w:num>
  <w:num w:numId="7" w16cid:durableId="1990942522">
    <w:abstractNumId w:val="2"/>
  </w:num>
  <w:num w:numId="8" w16cid:durableId="21712078">
    <w:abstractNumId w:val="1"/>
  </w:num>
  <w:num w:numId="9" w16cid:durableId="102606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E6B"/>
    <w:rsid w:val="00034616"/>
    <w:rsid w:val="0006063C"/>
    <w:rsid w:val="0015074B"/>
    <w:rsid w:val="00197971"/>
    <w:rsid w:val="0029639D"/>
    <w:rsid w:val="00326F90"/>
    <w:rsid w:val="00465106"/>
    <w:rsid w:val="00725365"/>
    <w:rsid w:val="00942146"/>
    <w:rsid w:val="00970C39"/>
    <w:rsid w:val="00A57283"/>
    <w:rsid w:val="00AA1D8D"/>
    <w:rsid w:val="00AC507E"/>
    <w:rsid w:val="00B25E99"/>
    <w:rsid w:val="00B47730"/>
    <w:rsid w:val="00CB0664"/>
    <w:rsid w:val="00DB71D4"/>
    <w:rsid w:val="00E72E90"/>
    <w:rsid w:val="00FC693F"/>
    <w:rsid w:val="00FD5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9D690FB-E213-441C-A1AB-0AEFB7AF7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1495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5 — Plan de Control de Calidad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7</cp:revision>
  <dcterms:created xsi:type="dcterms:W3CDTF">2013-12-23T23:15:00Z</dcterms:created>
  <dcterms:modified xsi:type="dcterms:W3CDTF">2026-10-13T18:04:00Z</dcterms:modified>
  <cp:category/>
</cp:coreProperties>
</file>