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funciones)(Módulos/archivos)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usoimg.cpp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Tomar datos de la imagen y de los txt, exportar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Augusto Salazar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Aníbal Guerra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Operaciones_bits.cpp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transformaciones posibles (3 funciones una para cada transformación) y dos funciones auxiliares de máscara una que crea una máscara dado un valor específico n y tiene n cantidad de 1 y el resto cero ya sea derecha o izquierda, la otra crea 2^n cantidad de máscara y en cada iteración prueba cada una.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Londoño Giraldo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las operaciones a nivel de bits y recopilación de información de los txt para identificar qué transformación es necesaria para volver a la imagen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Julian Andres Sanchez Ballesteros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Lectura de imágenes para crear arreglos con sus datos e implementación de funciones.cpp para encontrar la transformación anterior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Julian Andres Sanchez Ballesteros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Londoño Giraldo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Julian Andres Sanchez Ballesteros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funciones.cpp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Nombre y firma autógrafa del integrante 1:Santiago Londoño Giraldo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166938" cy="8914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89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298724</wp:posOffset>
            </wp:positionV>
            <wp:extent cx="2085975" cy="863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Nombre y firma autógrafa del integrante 2:</w:t>
      </w:r>
      <w:r w:rsidDel="00000000" w:rsidR="00000000" w:rsidRPr="00000000">
        <w:rPr>
          <w:sz w:val="20"/>
          <w:szCs w:val="20"/>
          <w:rtl w:val="0"/>
        </w:rPr>
        <w:t xml:space="preserve">Julián Andrés Sánchez Ballesteros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