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gks1q5l5cbsn" w:id="0"/>
      <w:bookmarkEnd w:id="0"/>
      <w:r w:rsidDel="00000000" w:rsidR="00000000" w:rsidRPr="00000000">
        <w:rPr>
          <w:b w:val="1"/>
          <w:bCs w:val="1"/>
          <w:rtl w:val="0"/>
        </w:rPr>
        <w:t xml:space="preserve">Investigación de Estafa con Criptomonedas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ceudqylf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del caso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realizó un análisis de transacciones sobre la/s wallet/s proporcionada/s con el objetivo de identificar posibles actividades fraudulentas.</w:t>
        <w:br w:type="textWrapping"/>
        <w:t xml:space="preserve">El estudio se centró en la trazabilidad de los fondos, la identificación de direcciones relacionadas y la detección de interacción con servicios externos como exchanges u otras plataformas.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analizaron las siguientes direcciones: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Wallet principal: [Dirección]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Fecha de análisis: [Fecha]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 utilizada: [Ethereum / Bitcoin / otra]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m34j3hk7h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Hallazgos de la trazabilidad de transacciones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partir del análisis de las transacciones, se identificaron los siguientes comportamientos relevantes: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Flujo de fondos desde/hacia múltiples direcciones.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Fragmentación o consolidación de activos en distintas wallets.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Transferencias repetitivas o automatizadas.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Uso de intermediarios para dificultar la trazabilidad.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observó que: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[Descripción concreta del flujo: origen → intermediarios → destino]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[Montos relevantes]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[Frecuencia de transacciones]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Wallets vinculadas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el análisis se detectaron direcciones que presentan relación directa o indirecta con la wallet principal: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 1: [Dirección] → [Tipo de relación]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 2: [Dirección] → [Tipo de relación]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 3: [Dirección] → [Tipo de relación]</w:t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Criterios de vinculación: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Transacciones directas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Patrones de comportamiento similares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Participación en la misma secuencia de movimientos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Exchanges o servicios detectados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identificaron interacciones con los siguientes servicios: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Exchange / servicio: [Nombre]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Tipo: [Centralizado / descentralizado]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Rol en la operación: [Entrada / salida de fondos / conversión]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[Otro servicio si aplica]</w:t>
        <w:br w:type="textWrapping"/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Estas interacciones pueden indicar: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Conversión de activos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Retiro de fondos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Intentos de anonimización</w:t>
        <w:br w:type="textWrapping"/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Indicadores de fraude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detectaron los siguientes indicadores que podrían estar asociados a actividades fraudulentas: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Uso de múltiples wallets para dispersar fondos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Transacciones rápidas y encadenadas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Interacción con direcciones previamente reportadas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Falta de justificación aparente en los movimientos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Uso de servicios para ofuscar el origen de los fondos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irlxqi1qt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Esquema de conexiones entre wallets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(Incluir gráfico o diagrama)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Descripción del esquema: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wallet principal se conecta con [wallets intermediarias]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de fondos: [dirección → dirección]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Identificación de nodos clave: [wallets relevantes]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hizh8isav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Conclusión técnica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partir del análisis realizado, se concluye que: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Naturaleza del caso:</w:t>
      </w:r>
      <w:r w:rsidDel="00000000" w:rsidR="00000000" w:rsidRPr="00000000">
        <w:rPr>
          <w:rtl w:val="0"/>
        </w:rPr>
        <w:t xml:space="preserve"> [Probable estafa / actividad legítima / inconcluso]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Funcionamiento: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esquema observado sugiere que [explicación del mecanismo: por ejemplo, captación de fondos → dispersión → consolidación → retiro].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riesgo:</w:t>
      </w:r>
      <w:r w:rsidDel="00000000" w:rsidR="00000000" w:rsidRPr="00000000">
        <w:rPr>
          <w:rtl w:val="0"/>
        </w:rPr>
        <w:t xml:space="preserve"> [Alto / Medio / Bajo]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base a los indicadores identificados y la trazabilidad de las transacciones, se considera que el comportamiento analizado es [justificación técnica de la conclusión].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