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3A" w:rsidRPr="00D03C5C" w:rsidRDefault="00D03C5C" w:rsidP="00D03C5C">
      <w:pPr>
        <w:jc w:val="center"/>
        <w:rPr>
          <w:b/>
          <w:i/>
          <w:sz w:val="36"/>
          <w:szCs w:val="36"/>
          <w:u w:val="double"/>
          <w:lang w:val="es-AR"/>
        </w:rPr>
      </w:pPr>
      <w:r w:rsidRPr="00D03C5C">
        <w:rPr>
          <w:b/>
          <w:i/>
          <w:sz w:val="36"/>
          <w:szCs w:val="36"/>
          <w:u w:val="double"/>
          <w:lang w:val="es-AR"/>
        </w:rPr>
        <w:t>Manual de Usuario</w:t>
      </w:r>
    </w:p>
    <w:p w:rsidR="00D03C5C" w:rsidRDefault="00D03C5C" w:rsidP="00D03C5C">
      <w:pPr>
        <w:jc w:val="center"/>
        <w:rPr>
          <w:sz w:val="36"/>
          <w:szCs w:val="36"/>
          <w:lang w:val="es-AR"/>
        </w:rPr>
      </w:pP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El presente manual detalla el uso de la aplicación correspondiente al Trabajo Práctico del Primer Cuatrimestre de 2019, correspondiente a la materia Matemática Superior para Ingeniería en Sistemas de Información.</w:t>
      </w:r>
    </w:p>
    <w:p w:rsidR="00D03C5C" w:rsidRPr="00132A04" w:rsidRDefault="00D03C5C" w:rsidP="00D03C5C">
      <w:pPr>
        <w:rPr>
          <w:b/>
          <w:sz w:val="24"/>
          <w:szCs w:val="24"/>
          <w:u w:val="thick"/>
          <w:lang w:val="es-AR"/>
        </w:rPr>
      </w:pPr>
      <w:r>
        <w:rPr>
          <w:sz w:val="24"/>
          <w:szCs w:val="24"/>
          <w:lang w:val="es-AR"/>
        </w:rPr>
        <w:t xml:space="preserve">  </w:t>
      </w:r>
      <w:r w:rsidR="00030157">
        <w:rPr>
          <w:b/>
          <w:sz w:val="24"/>
          <w:szCs w:val="24"/>
          <w:u w:val="thick"/>
          <w:lang w:val="es-AR"/>
        </w:rPr>
        <w:t>1 E</w:t>
      </w:r>
      <w:r w:rsidRPr="00132A04">
        <w:rPr>
          <w:b/>
          <w:sz w:val="24"/>
          <w:szCs w:val="24"/>
          <w:u w:val="thick"/>
          <w:lang w:val="es-AR"/>
        </w:rPr>
        <w:t>DT</w:t>
      </w: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Esta opción permite hacer la conversión de un número complejo a los distintos formatos posibles para representarlo.</w:t>
      </w:r>
      <w:r w:rsidR="00CC3CCD">
        <w:rPr>
          <w:sz w:val="24"/>
          <w:szCs w:val="24"/>
          <w:lang w:val="es-AR"/>
        </w:rPr>
        <w:t xml:space="preserve"> Para ello se debe ingresar el número que se quiere transformar en alguno de los formatos permitidos.</w:t>
      </w:r>
      <w:r w:rsidR="00735C7D">
        <w:rPr>
          <w:sz w:val="24"/>
          <w:szCs w:val="24"/>
          <w:lang w:val="es-AR"/>
        </w:rPr>
        <w:t xml:space="preserve"> El sistema devuelve al número convertido en todos los formatos posibles.</w:t>
      </w:r>
    </w:p>
    <w:p w:rsidR="00D03C5C" w:rsidRPr="00132A04" w:rsidRDefault="00D03C5C" w:rsidP="00D03C5C">
      <w:pPr>
        <w:rPr>
          <w:sz w:val="24"/>
          <w:szCs w:val="24"/>
          <w:u w:val="single"/>
          <w:lang w:val="es-AR"/>
        </w:rPr>
      </w:pPr>
      <w:r w:rsidRPr="00132A04">
        <w:rPr>
          <w:sz w:val="24"/>
          <w:szCs w:val="24"/>
          <w:u w:val="single"/>
          <w:lang w:val="es-AR"/>
        </w:rPr>
        <w:t>El usuario puede</w:t>
      </w:r>
      <w:r w:rsidR="00331894">
        <w:rPr>
          <w:sz w:val="24"/>
          <w:szCs w:val="24"/>
          <w:u w:val="single"/>
          <w:lang w:val="es-AR"/>
        </w:rPr>
        <w:t xml:space="preserve"> ingresar el dato de 3 maneras distintas</w:t>
      </w:r>
      <w:r w:rsidRPr="00132A04">
        <w:rPr>
          <w:sz w:val="24"/>
          <w:szCs w:val="24"/>
          <w:u w:val="single"/>
          <w:lang w:val="es-AR"/>
        </w:rPr>
        <w:t>:</w:t>
      </w:r>
    </w:p>
    <w:p w:rsidR="00D03C5C" w:rsidRPr="00030157" w:rsidRDefault="00331894" w:rsidP="00030157">
      <w:pPr>
        <w:pStyle w:val="Prrafodelista"/>
        <w:numPr>
          <w:ilvl w:val="1"/>
          <w:numId w:val="12"/>
        </w:numPr>
        <w:rPr>
          <w:sz w:val="24"/>
          <w:szCs w:val="24"/>
          <w:lang w:val="es-AR"/>
        </w:rPr>
      </w:pPr>
      <w:r w:rsidRPr="00030157">
        <w:rPr>
          <w:b/>
          <w:sz w:val="24"/>
          <w:szCs w:val="24"/>
          <w:lang w:val="es-AR"/>
        </w:rPr>
        <w:t>E</w:t>
      </w:r>
      <w:r w:rsidR="00721334" w:rsidRPr="00030157">
        <w:rPr>
          <w:b/>
          <w:sz w:val="24"/>
          <w:szCs w:val="24"/>
          <w:lang w:val="es-AR"/>
        </w:rPr>
        <w:t xml:space="preserve">n forma </w:t>
      </w:r>
      <w:proofErr w:type="spellStart"/>
      <w:r w:rsidR="00721334" w:rsidRPr="00030157">
        <w:rPr>
          <w:b/>
          <w:sz w:val="24"/>
          <w:szCs w:val="24"/>
          <w:lang w:val="es-AR"/>
        </w:rPr>
        <w:t>binómica</w:t>
      </w:r>
      <w:proofErr w:type="spellEnd"/>
      <w:r w:rsidR="00721334" w:rsidRPr="00030157">
        <w:rPr>
          <w:b/>
          <w:sz w:val="24"/>
          <w:szCs w:val="24"/>
          <w:lang w:val="es-AR"/>
        </w:rPr>
        <w:t xml:space="preserve"> ( z = a + </w:t>
      </w:r>
      <w:proofErr w:type="spellStart"/>
      <w:r w:rsidR="00721334" w:rsidRPr="00030157">
        <w:rPr>
          <w:b/>
          <w:sz w:val="24"/>
          <w:szCs w:val="24"/>
          <w:lang w:val="es-AR"/>
        </w:rPr>
        <w:t>bj</w:t>
      </w:r>
      <w:proofErr w:type="spellEnd"/>
      <w:r w:rsidR="00721334" w:rsidRPr="00030157">
        <w:rPr>
          <w:b/>
          <w:sz w:val="24"/>
          <w:szCs w:val="24"/>
          <w:lang w:val="es-AR"/>
        </w:rPr>
        <w:t>) )</w:t>
      </w:r>
      <w:r w:rsidR="00721334" w:rsidRPr="00030157">
        <w:rPr>
          <w:sz w:val="24"/>
          <w:szCs w:val="24"/>
          <w:lang w:val="es-AR"/>
        </w:rPr>
        <w:t>.</w:t>
      </w:r>
    </w:p>
    <w:p w:rsidR="00CC3CCD" w:rsidRPr="00735C7D" w:rsidRDefault="00735C7D" w:rsidP="00735C7D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735C7D">
        <w:rPr>
          <w:sz w:val="24"/>
          <w:szCs w:val="24"/>
          <w:lang w:val="es-AR"/>
        </w:rPr>
        <w:t>Ejemplo 1.1</w:t>
      </w:r>
      <w:r w:rsidR="00030157">
        <w:rPr>
          <w:sz w:val="24"/>
          <w:szCs w:val="24"/>
          <w:lang w:val="es-AR"/>
        </w:rPr>
        <w:t>.1</w:t>
      </w:r>
      <w:r w:rsidRPr="00735C7D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2+5j</w:t>
      </w:r>
      <w:r w:rsidR="003228ED">
        <w:rPr>
          <w:sz w:val="24"/>
          <w:szCs w:val="24"/>
          <w:lang w:val="es-AR"/>
        </w:rPr>
        <w:t xml:space="preserve">  (Figura 1.1</w:t>
      </w:r>
      <w:r w:rsidR="00030157">
        <w:rPr>
          <w:sz w:val="24"/>
          <w:szCs w:val="24"/>
          <w:lang w:val="es-AR"/>
        </w:rPr>
        <w:t>.1</w:t>
      </w:r>
      <w:r w:rsidR="003C7307">
        <w:rPr>
          <w:sz w:val="24"/>
          <w:szCs w:val="24"/>
          <w:lang w:val="es-AR"/>
        </w:rPr>
        <w:t xml:space="preserve"> y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>1.2</w:t>
      </w:r>
      <w:r w:rsidR="003228ED">
        <w:rPr>
          <w:sz w:val="24"/>
          <w:szCs w:val="24"/>
          <w:lang w:val="es-AR"/>
        </w:rPr>
        <w:t>)</w:t>
      </w:r>
    </w:p>
    <w:p w:rsidR="00CC3CCD" w:rsidRDefault="00C15671" w:rsidP="000863BD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0863BD">
        <w:rPr>
          <w:sz w:val="24"/>
          <w:szCs w:val="24"/>
          <w:lang w:val="es-AR"/>
        </w:rPr>
        <w:t xml:space="preserve">Los argumentos a y b deben ser ingresados </w:t>
      </w:r>
      <w:proofErr w:type="spellStart"/>
      <w:r w:rsidRPr="000863BD">
        <w:rPr>
          <w:sz w:val="24"/>
          <w:szCs w:val="24"/>
          <w:lang w:val="es-AR"/>
        </w:rPr>
        <w:t>aún</w:t>
      </w:r>
      <w:proofErr w:type="spellEnd"/>
      <w:r w:rsidRPr="000863BD">
        <w:rPr>
          <w:sz w:val="24"/>
          <w:szCs w:val="24"/>
          <w:lang w:val="es-AR"/>
        </w:rPr>
        <w:t xml:space="preserve"> cuando su valor sea cero o uno. </w:t>
      </w:r>
    </w:p>
    <w:p w:rsidR="00CC3CCD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</w:t>
      </w:r>
      <w:r w:rsidR="00030157">
        <w:rPr>
          <w:sz w:val="24"/>
          <w:szCs w:val="24"/>
          <w:lang w:val="es-AR"/>
        </w:rPr>
        <w:t>.1</w:t>
      </w:r>
      <w:r>
        <w:rPr>
          <w:sz w:val="24"/>
          <w:szCs w:val="24"/>
          <w:lang w:val="es-AR"/>
        </w:rPr>
        <w:t>.2</w:t>
      </w:r>
      <w:r w:rsidR="00C15671" w:rsidRPr="00CC3CCD">
        <w:rPr>
          <w:sz w:val="24"/>
          <w:szCs w:val="24"/>
          <w:lang w:val="es-AR"/>
        </w:rPr>
        <w:t>:</w:t>
      </w:r>
      <w:r w:rsidR="00CC3CCD">
        <w:rPr>
          <w:sz w:val="24"/>
          <w:szCs w:val="24"/>
          <w:lang w:val="es-AR"/>
        </w:rPr>
        <w:t xml:space="preserve"> </w:t>
      </w:r>
      <w:r w:rsidR="00C15671" w:rsidRPr="00CC3CCD">
        <w:rPr>
          <w:sz w:val="24"/>
          <w:szCs w:val="24"/>
          <w:lang w:val="es-AR"/>
        </w:rPr>
        <w:t xml:space="preserve"> 1+1j</w:t>
      </w:r>
      <w:r w:rsidR="00CC3CCD">
        <w:rPr>
          <w:sz w:val="24"/>
          <w:szCs w:val="24"/>
          <w:lang w:val="es-AR"/>
        </w:rPr>
        <w:t xml:space="preserve"> </w:t>
      </w:r>
    </w:p>
    <w:p w:rsidR="00C15671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</w:t>
      </w:r>
      <w:r w:rsidR="00CC3CCD">
        <w:rPr>
          <w:sz w:val="24"/>
          <w:szCs w:val="24"/>
          <w:lang w:val="es-AR"/>
        </w:rPr>
        <w:t>:</w:t>
      </w:r>
      <w:r w:rsidR="00C15671" w:rsidRPr="00CC3CCD">
        <w:rPr>
          <w:sz w:val="24"/>
          <w:szCs w:val="24"/>
          <w:lang w:val="es-AR"/>
        </w:rPr>
        <w:t xml:space="preserve"> </w:t>
      </w:r>
      <w:r w:rsidR="00CC3CCD">
        <w:rPr>
          <w:sz w:val="24"/>
          <w:szCs w:val="24"/>
          <w:lang w:val="es-AR"/>
        </w:rPr>
        <w:t xml:space="preserve"> </w:t>
      </w:r>
      <w:r w:rsidR="00C15671" w:rsidRPr="00CC3CCD">
        <w:rPr>
          <w:sz w:val="24"/>
          <w:szCs w:val="24"/>
          <w:lang w:val="es-AR"/>
        </w:rPr>
        <w:t>0+1j</w:t>
      </w:r>
      <w:r w:rsidR="003228ED">
        <w:rPr>
          <w:sz w:val="24"/>
          <w:szCs w:val="24"/>
          <w:lang w:val="es-AR"/>
        </w:rPr>
        <w:t xml:space="preserve"> (Figura</w:t>
      </w:r>
      <w:r w:rsidR="003C7307">
        <w:rPr>
          <w:sz w:val="24"/>
          <w:szCs w:val="24"/>
          <w:lang w:val="es-AR"/>
        </w:rPr>
        <w:t xml:space="preserve">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 xml:space="preserve">1.3 y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>1.4</w:t>
      </w:r>
      <w:r w:rsidR="003228ED">
        <w:rPr>
          <w:sz w:val="24"/>
          <w:szCs w:val="24"/>
          <w:lang w:val="es-AR"/>
        </w:rPr>
        <w:t>)</w:t>
      </w:r>
    </w:p>
    <w:p w:rsidR="000863BD" w:rsidRDefault="000863BD" w:rsidP="000863BD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Las fracciones </w:t>
      </w:r>
      <w:r w:rsidR="00582D93">
        <w:rPr>
          <w:sz w:val="24"/>
          <w:szCs w:val="24"/>
          <w:lang w:val="es-AR"/>
        </w:rPr>
        <w:t>y</w:t>
      </w:r>
      <w:r>
        <w:rPr>
          <w:sz w:val="24"/>
          <w:szCs w:val="24"/>
          <w:lang w:val="es-AR"/>
        </w:rPr>
        <w:t xml:space="preserve"> raíces deben ser ingresadas como números decimales.</w:t>
      </w:r>
    </w:p>
    <w:p w:rsidR="000863BD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4</w:t>
      </w:r>
      <w:r w:rsidR="00CC3CCD" w:rsidRPr="00CC3CCD">
        <w:rPr>
          <w:sz w:val="24"/>
          <w:szCs w:val="24"/>
          <w:lang w:val="es-AR"/>
        </w:rPr>
        <w:t>:  2+</w:t>
      </w:r>
      <w:r w:rsidR="00CA2C0F">
        <w:rPr>
          <w:sz w:val="24"/>
          <w:szCs w:val="24"/>
          <w:lang w:val="es-AR"/>
        </w:rPr>
        <w:t>0.</w:t>
      </w:r>
      <w:r w:rsidR="00CC3CCD" w:rsidRPr="00CC3CCD">
        <w:rPr>
          <w:sz w:val="24"/>
          <w:szCs w:val="24"/>
          <w:lang w:val="es-AR"/>
        </w:rPr>
        <w:t>78j</w:t>
      </w:r>
      <w:r w:rsidR="003228ED">
        <w:rPr>
          <w:sz w:val="24"/>
          <w:szCs w:val="24"/>
          <w:lang w:val="es-AR"/>
        </w:rPr>
        <w:t xml:space="preserve"> (Figura</w:t>
      </w:r>
      <w:r w:rsidR="003C7307">
        <w:rPr>
          <w:sz w:val="24"/>
          <w:szCs w:val="24"/>
          <w:lang w:val="es-AR"/>
        </w:rPr>
        <w:t xml:space="preserve"> 1.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 xml:space="preserve">5 y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>1.6</w:t>
      </w:r>
      <w:r w:rsidR="003228ED">
        <w:rPr>
          <w:sz w:val="24"/>
          <w:szCs w:val="24"/>
          <w:lang w:val="es-AR"/>
        </w:rPr>
        <w:t>)</w:t>
      </w:r>
    </w:p>
    <w:p w:rsidR="003228ED" w:rsidRDefault="00764B67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76725" cy="3398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925" cy="341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ED" w:rsidRDefault="003228E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1.1</w:t>
      </w:r>
      <w:r w:rsidR="00030157">
        <w:rPr>
          <w:sz w:val="24"/>
          <w:szCs w:val="24"/>
          <w:lang w:val="es-AR"/>
        </w:rPr>
        <w:t>.1</w:t>
      </w:r>
      <w:r w:rsidR="00803D03">
        <w:rPr>
          <w:sz w:val="24"/>
          <w:szCs w:val="24"/>
          <w:lang w:val="es-AR"/>
        </w:rPr>
        <w:t xml:space="preserve">_ Ingreso de número en forma </w:t>
      </w:r>
      <w:proofErr w:type="spellStart"/>
      <w:r w:rsidR="00803D03">
        <w:rPr>
          <w:sz w:val="24"/>
          <w:szCs w:val="24"/>
          <w:lang w:val="es-AR"/>
        </w:rPr>
        <w:t>binómica</w:t>
      </w:r>
      <w:proofErr w:type="spellEnd"/>
      <w:r w:rsidR="00803D03">
        <w:rPr>
          <w:sz w:val="24"/>
          <w:szCs w:val="24"/>
          <w:lang w:val="es-AR"/>
        </w:rPr>
        <w:t>.</w:t>
      </w:r>
    </w:p>
    <w:p w:rsidR="00764B67" w:rsidRDefault="00764B67" w:rsidP="00CC3CCD">
      <w:pPr>
        <w:ind w:left="720"/>
        <w:rPr>
          <w:sz w:val="24"/>
          <w:szCs w:val="24"/>
          <w:lang w:val="es-AR"/>
        </w:rPr>
      </w:pPr>
    </w:p>
    <w:p w:rsidR="00290695" w:rsidRDefault="00290695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287804" cy="34181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36" cy="34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95" w:rsidRDefault="00290695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</w:t>
      </w:r>
      <w:r w:rsidR="00803D03">
        <w:rPr>
          <w:sz w:val="24"/>
          <w:szCs w:val="24"/>
          <w:lang w:val="es-AR"/>
        </w:rPr>
        <w:t>_ Conversión del número complejo</w:t>
      </w:r>
      <w:r w:rsidR="0029193F">
        <w:rPr>
          <w:sz w:val="24"/>
          <w:szCs w:val="24"/>
          <w:lang w:val="es-AR"/>
        </w:rPr>
        <w:t xml:space="preserve"> ingresado en forma </w:t>
      </w:r>
      <w:proofErr w:type="spellStart"/>
      <w:r w:rsidR="0029193F">
        <w:rPr>
          <w:sz w:val="24"/>
          <w:szCs w:val="24"/>
          <w:lang w:val="es-AR"/>
        </w:rPr>
        <w:t>binómica</w:t>
      </w:r>
      <w:proofErr w:type="spellEnd"/>
      <w:r w:rsidR="00803D03">
        <w:rPr>
          <w:sz w:val="24"/>
          <w:szCs w:val="24"/>
          <w:lang w:val="es-AR"/>
        </w:rPr>
        <w:t>.</w:t>
      </w:r>
    </w:p>
    <w:p w:rsidR="00764B67" w:rsidRDefault="00F64DD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05300" cy="3441208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737" cy="34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DF" w:rsidRDefault="00F64DDF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</w:t>
      </w:r>
      <w:r w:rsidR="00803D03">
        <w:rPr>
          <w:sz w:val="24"/>
          <w:szCs w:val="24"/>
          <w:lang w:val="es-AR"/>
        </w:rPr>
        <w:t>_ Ingreso de número complejo con parte real cero.</w:t>
      </w:r>
    </w:p>
    <w:p w:rsidR="00803D03" w:rsidRDefault="00803D03" w:rsidP="00CC3CCD">
      <w:pPr>
        <w:ind w:left="720"/>
        <w:rPr>
          <w:sz w:val="24"/>
          <w:szCs w:val="24"/>
          <w:lang w:val="es-AR"/>
        </w:rPr>
      </w:pPr>
    </w:p>
    <w:p w:rsidR="003C7307" w:rsidRDefault="003C7307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346883" cy="3457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6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23" cy="34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07" w:rsidRDefault="003C7307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4</w:t>
      </w:r>
      <w:r w:rsidR="00803D03">
        <w:rPr>
          <w:sz w:val="24"/>
          <w:szCs w:val="24"/>
          <w:lang w:val="es-AR"/>
        </w:rPr>
        <w:t>_ Conversión de número complejo con parte real cero.</w:t>
      </w:r>
    </w:p>
    <w:p w:rsidR="003C7307" w:rsidRDefault="00D93BC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19600" cy="35310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7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17" cy="35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77" w:rsidRDefault="00D93BCF" w:rsidP="00F5346C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5</w:t>
      </w:r>
      <w:r w:rsidR="008D4511">
        <w:rPr>
          <w:sz w:val="24"/>
          <w:szCs w:val="24"/>
          <w:lang w:val="es-AR"/>
        </w:rPr>
        <w:t xml:space="preserve">_ </w:t>
      </w:r>
      <w:r w:rsidR="002A4E77">
        <w:rPr>
          <w:sz w:val="24"/>
          <w:szCs w:val="24"/>
          <w:lang w:val="es-AR"/>
        </w:rPr>
        <w:t>Ingreso de fracción o raíz como número decimal.</w:t>
      </w:r>
    </w:p>
    <w:p w:rsidR="00D93BCF" w:rsidRDefault="00D93BC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464613" cy="3552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6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178" cy="35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CF" w:rsidRDefault="00D93BCF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6</w:t>
      </w:r>
      <w:r w:rsidR="002A4E77">
        <w:rPr>
          <w:sz w:val="24"/>
          <w:szCs w:val="24"/>
          <w:lang w:val="es-AR"/>
        </w:rPr>
        <w:t xml:space="preserve">_ Conversión de </w:t>
      </w:r>
      <w:r w:rsidR="00F5346C">
        <w:rPr>
          <w:sz w:val="24"/>
          <w:szCs w:val="24"/>
          <w:lang w:val="es-AR"/>
        </w:rPr>
        <w:t xml:space="preserve">número complejo ingresado con </w:t>
      </w:r>
      <w:r w:rsidR="002A4E77">
        <w:rPr>
          <w:sz w:val="24"/>
          <w:szCs w:val="24"/>
          <w:lang w:val="es-AR"/>
        </w:rPr>
        <w:t>fracción o raíz como número decimal.</w:t>
      </w:r>
    </w:p>
    <w:p w:rsidR="00735C7D" w:rsidRPr="000863BD" w:rsidRDefault="00735C7D" w:rsidP="00CC3CCD">
      <w:pPr>
        <w:ind w:left="720"/>
        <w:rPr>
          <w:sz w:val="24"/>
          <w:szCs w:val="24"/>
          <w:lang w:val="es-AR"/>
        </w:rPr>
      </w:pPr>
    </w:p>
    <w:p w:rsidR="00D03C5C" w:rsidRPr="00030157" w:rsidRDefault="00331894" w:rsidP="00030157">
      <w:pPr>
        <w:pStyle w:val="Prrafodelista"/>
        <w:numPr>
          <w:ilvl w:val="1"/>
          <w:numId w:val="12"/>
        </w:numPr>
        <w:rPr>
          <w:b/>
          <w:sz w:val="24"/>
          <w:szCs w:val="24"/>
          <w:lang w:val="es-AR"/>
        </w:rPr>
      </w:pPr>
      <w:r w:rsidRPr="00030157">
        <w:rPr>
          <w:b/>
          <w:sz w:val="24"/>
          <w:szCs w:val="24"/>
          <w:lang w:val="es-AR"/>
        </w:rPr>
        <w:t>E</w:t>
      </w:r>
      <w:r w:rsidR="00D03C5C" w:rsidRPr="00030157">
        <w:rPr>
          <w:b/>
          <w:sz w:val="24"/>
          <w:szCs w:val="24"/>
          <w:lang w:val="es-AR"/>
        </w:rPr>
        <w:t>n forma polar</w:t>
      </w:r>
      <w:r w:rsidR="00721334" w:rsidRPr="00030157">
        <w:rPr>
          <w:b/>
          <w:sz w:val="24"/>
          <w:szCs w:val="24"/>
          <w:lang w:val="es-AR"/>
        </w:rPr>
        <w:t xml:space="preserve"> ( z = [</w:t>
      </w:r>
      <w:proofErr w:type="spellStart"/>
      <w:r w:rsidR="00723F0F" w:rsidRPr="00030157">
        <w:rPr>
          <w:rFonts w:cstheme="minorHAnsi"/>
          <w:b/>
          <w:sz w:val="24"/>
          <w:szCs w:val="24"/>
          <w:lang w:val="es-AR"/>
        </w:rPr>
        <w:t>mod</w:t>
      </w:r>
      <w:r w:rsidR="006028E9" w:rsidRPr="00030157">
        <w:rPr>
          <w:rFonts w:cstheme="minorHAnsi"/>
          <w:b/>
          <w:sz w:val="24"/>
          <w:szCs w:val="24"/>
          <w:lang w:val="es-AR"/>
        </w:rPr>
        <w:t>ulo</w:t>
      </w:r>
      <w:r w:rsidR="00CD0A61" w:rsidRPr="00030157">
        <w:rPr>
          <w:rFonts w:cstheme="minorHAnsi"/>
          <w:b/>
          <w:sz w:val="24"/>
          <w:szCs w:val="24"/>
          <w:lang w:val="es-AR"/>
        </w:rPr>
        <w:t>;</w:t>
      </w:r>
      <w:r w:rsidR="00723F0F" w:rsidRPr="00030157">
        <w:rPr>
          <w:rFonts w:cstheme="minorHAnsi"/>
          <w:b/>
          <w:sz w:val="24"/>
          <w:szCs w:val="24"/>
          <w:lang w:val="es-AR"/>
        </w:rPr>
        <w:t>ang</w:t>
      </w:r>
      <w:r w:rsidR="006028E9" w:rsidRPr="00030157">
        <w:rPr>
          <w:rFonts w:cstheme="minorHAnsi"/>
          <w:b/>
          <w:sz w:val="24"/>
          <w:szCs w:val="24"/>
          <w:lang w:val="es-AR"/>
        </w:rPr>
        <w:t>ulo</w:t>
      </w:r>
      <w:proofErr w:type="spellEnd"/>
      <w:r w:rsidR="00721334" w:rsidRPr="00030157">
        <w:rPr>
          <w:rFonts w:cstheme="minorHAnsi"/>
          <w:b/>
          <w:sz w:val="24"/>
          <w:szCs w:val="24"/>
          <w:lang w:val="es-AR"/>
        </w:rPr>
        <w:t>] )</w:t>
      </w:r>
      <w:r w:rsidR="00D03C5C" w:rsidRPr="00030157">
        <w:rPr>
          <w:b/>
          <w:sz w:val="24"/>
          <w:szCs w:val="24"/>
          <w:lang w:val="es-AR"/>
        </w:rPr>
        <w:t>.</w:t>
      </w:r>
    </w:p>
    <w:p w:rsidR="00CC3CCD" w:rsidRPr="00735C7D" w:rsidRDefault="00735C7D" w:rsidP="00735C7D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735C7D"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 w:rsidRPr="00735C7D">
        <w:rPr>
          <w:sz w:val="24"/>
          <w:szCs w:val="24"/>
          <w:lang w:val="es-AR"/>
        </w:rPr>
        <w:t>2.1:</w:t>
      </w:r>
      <w:r>
        <w:rPr>
          <w:sz w:val="24"/>
          <w:szCs w:val="24"/>
          <w:lang w:val="es-AR"/>
        </w:rPr>
        <w:t xml:space="preserve">  [5;180]</w:t>
      </w:r>
      <w:r w:rsidR="00011EEF">
        <w:rPr>
          <w:sz w:val="24"/>
          <w:szCs w:val="24"/>
          <w:lang w:val="es-AR"/>
        </w:rPr>
        <w:t xml:space="preserve"> (Figura </w:t>
      </w:r>
      <w:r w:rsidR="00030157">
        <w:rPr>
          <w:sz w:val="24"/>
          <w:szCs w:val="24"/>
          <w:lang w:val="es-AR"/>
        </w:rPr>
        <w:t>1.</w:t>
      </w:r>
      <w:r w:rsidR="00011EEF">
        <w:rPr>
          <w:sz w:val="24"/>
          <w:szCs w:val="24"/>
          <w:lang w:val="es-AR"/>
        </w:rPr>
        <w:t xml:space="preserve">2.1 y </w:t>
      </w:r>
      <w:r w:rsidR="00030157">
        <w:rPr>
          <w:sz w:val="24"/>
          <w:szCs w:val="24"/>
          <w:lang w:val="es-AR"/>
        </w:rPr>
        <w:t>1.</w:t>
      </w:r>
      <w:r w:rsidR="00011EEF">
        <w:rPr>
          <w:sz w:val="24"/>
          <w:szCs w:val="24"/>
          <w:lang w:val="es-AR"/>
        </w:rPr>
        <w:t>2.2)</w:t>
      </w:r>
    </w:p>
    <w:p w:rsidR="006028E9" w:rsidRDefault="006028E9" w:rsidP="00582D93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582D93">
        <w:rPr>
          <w:sz w:val="24"/>
          <w:szCs w:val="24"/>
          <w:lang w:val="es-AR"/>
        </w:rPr>
        <w:t>El ángulo debe ser ingresado en radianes.</w:t>
      </w:r>
    </w:p>
    <w:p w:rsidR="00132A04" w:rsidRDefault="00735C7D" w:rsidP="00132A04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2.2</w:t>
      </w:r>
      <w:r w:rsidR="00132A04">
        <w:rPr>
          <w:sz w:val="24"/>
          <w:szCs w:val="24"/>
          <w:lang w:val="es-AR"/>
        </w:rPr>
        <w:t xml:space="preserve">: </w:t>
      </w:r>
      <w:r w:rsidR="00CD0A61">
        <w:rPr>
          <w:sz w:val="24"/>
          <w:szCs w:val="24"/>
          <w:lang w:val="es-AR"/>
        </w:rPr>
        <w:t xml:space="preserve"> [1;60]</w:t>
      </w:r>
    </w:p>
    <w:p w:rsidR="00CD0A61" w:rsidRPr="00132A04" w:rsidRDefault="00735C7D" w:rsidP="00132A04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2.3</w:t>
      </w:r>
      <w:r w:rsidR="00CD0A61">
        <w:rPr>
          <w:sz w:val="24"/>
          <w:szCs w:val="24"/>
          <w:lang w:val="es-AR"/>
        </w:rPr>
        <w:t>:  [1;0]</w:t>
      </w:r>
    </w:p>
    <w:p w:rsidR="00582D93" w:rsidRDefault="00582D93" w:rsidP="00582D93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Las fracciones y raíces deben ser ingresadas como números decimales</w:t>
      </w:r>
      <w:r w:rsidR="00962728">
        <w:rPr>
          <w:sz w:val="24"/>
          <w:szCs w:val="24"/>
          <w:lang w:val="es-AR"/>
        </w:rPr>
        <w:t>.</w:t>
      </w:r>
    </w:p>
    <w:p w:rsidR="00962728" w:rsidRDefault="00735C7D" w:rsidP="00735C7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2.4</w:t>
      </w:r>
      <w:r w:rsidR="00962728" w:rsidRPr="00735C7D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</w:t>
      </w:r>
      <w:r w:rsidR="00962728" w:rsidRPr="00735C7D">
        <w:rPr>
          <w:sz w:val="24"/>
          <w:szCs w:val="24"/>
          <w:lang w:val="es-AR"/>
        </w:rPr>
        <w:t xml:space="preserve"> [1.41;60]</w:t>
      </w:r>
      <w:r w:rsidR="00011EEF">
        <w:rPr>
          <w:sz w:val="24"/>
          <w:szCs w:val="24"/>
          <w:lang w:val="es-AR"/>
        </w:rPr>
        <w:t xml:space="preserve"> (Figura 2.3 y 2.4)</w:t>
      </w:r>
    </w:p>
    <w:p w:rsidR="00011EEF" w:rsidRPr="00735C7D" w:rsidRDefault="00011EEF" w:rsidP="00735C7D">
      <w:pPr>
        <w:ind w:left="720"/>
        <w:rPr>
          <w:sz w:val="24"/>
          <w:szCs w:val="24"/>
          <w:lang w:val="es-AR"/>
        </w:rPr>
      </w:pPr>
    </w:p>
    <w:p w:rsidR="00582D93" w:rsidRDefault="00011EEF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438650" cy="3504197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6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39" cy="35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F" w:rsidRDefault="00011EEF" w:rsidP="00582D93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2.1</w:t>
      </w:r>
      <w:r w:rsidR="00B40126">
        <w:rPr>
          <w:sz w:val="24"/>
          <w:szCs w:val="24"/>
          <w:lang w:val="es-AR"/>
        </w:rPr>
        <w:t>_ Ingreso de número en forma polar.</w:t>
      </w:r>
    </w:p>
    <w:p w:rsidR="00011EEF" w:rsidRDefault="00011EEF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93274" cy="36664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6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42" cy="36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26" w:rsidRDefault="00011EEF" w:rsidP="00B40126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2.2</w:t>
      </w:r>
      <w:r w:rsidR="00B40126">
        <w:rPr>
          <w:sz w:val="24"/>
          <w:szCs w:val="24"/>
          <w:lang w:val="es-AR"/>
        </w:rPr>
        <w:t xml:space="preserve">_ Conversión de número </w:t>
      </w:r>
      <w:r w:rsidR="0029193F">
        <w:rPr>
          <w:sz w:val="24"/>
          <w:szCs w:val="24"/>
          <w:lang w:val="es-AR"/>
        </w:rPr>
        <w:t xml:space="preserve">complejo ingresado </w:t>
      </w:r>
      <w:r w:rsidR="00B40126">
        <w:rPr>
          <w:sz w:val="24"/>
          <w:szCs w:val="24"/>
          <w:lang w:val="es-AR"/>
        </w:rPr>
        <w:t>en forma polar.</w:t>
      </w:r>
    </w:p>
    <w:p w:rsidR="00011EEF" w:rsidRDefault="00AD6C8E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592955" cy="366140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06" cy="367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26" w:rsidRDefault="00AD6C8E" w:rsidP="00B40126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2.3</w:t>
      </w:r>
      <w:r w:rsidR="00B40126">
        <w:rPr>
          <w:sz w:val="24"/>
          <w:szCs w:val="24"/>
          <w:lang w:val="es-AR"/>
        </w:rPr>
        <w:t xml:space="preserve">_ Ingreso de </w:t>
      </w:r>
      <w:r w:rsidR="0029193F">
        <w:rPr>
          <w:sz w:val="24"/>
          <w:szCs w:val="24"/>
          <w:lang w:val="es-AR"/>
        </w:rPr>
        <w:t xml:space="preserve">número complejo con </w:t>
      </w:r>
      <w:r w:rsidR="00B40126">
        <w:rPr>
          <w:sz w:val="24"/>
          <w:szCs w:val="24"/>
          <w:lang w:val="es-AR"/>
        </w:rPr>
        <w:t>fracción o raíz como número decimal.</w:t>
      </w:r>
    </w:p>
    <w:p w:rsidR="00AD6C8E" w:rsidRDefault="00AD6C8E" w:rsidP="00582D93">
      <w:pPr>
        <w:ind w:left="720"/>
        <w:rPr>
          <w:sz w:val="24"/>
          <w:szCs w:val="24"/>
          <w:lang w:val="es-AR"/>
        </w:rPr>
      </w:pPr>
    </w:p>
    <w:p w:rsidR="00AD6C8E" w:rsidRDefault="00956CC3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676775" cy="372165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6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492" cy="37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C3" w:rsidRDefault="00956CC3" w:rsidP="00B40126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2.4</w:t>
      </w:r>
      <w:r w:rsidR="00B40126">
        <w:rPr>
          <w:sz w:val="24"/>
          <w:szCs w:val="24"/>
          <w:lang w:val="es-AR"/>
        </w:rPr>
        <w:t xml:space="preserve">_ Conversión de </w:t>
      </w:r>
      <w:r w:rsidR="0029193F">
        <w:rPr>
          <w:sz w:val="24"/>
          <w:szCs w:val="24"/>
          <w:lang w:val="es-AR"/>
        </w:rPr>
        <w:t xml:space="preserve">número complejo con </w:t>
      </w:r>
      <w:r w:rsidR="00B40126">
        <w:rPr>
          <w:sz w:val="24"/>
          <w:szCs w:val="24"/>
          <w:lang w:val="es-AR"/>
        </w:rPr>
        <w:t>fracción o raíz como número decimal.</w:t>
      </w:r>
    </w:p>
    <w:p w:rsidR="008941C7" w:rsidRDefault="008941C7" w:rsidP="00582D93">
      <w:pPr>
        <w:ind w:left="720"/>
        <w:rPr>
          <w:sz w:val="24"/>
          <w:szCs w:val="24"/>
          <w:lang w:val="es-AR"/>
        </w:rPr>
      </w:pPr>
    </w:p>
    <w:p w:rsidR="008941C7" w:rsidRDefault="008941C7" w:rsidP="00582D93">
      <w:pPr>
        <w:ind w:left="720"/>
        <w:rPr>
          <w:sz w:val="24"/>
          <w:szCs w:val="24"/>
          <w:lang w:val="es-AR"/>
        </w:rPr>
      </w:pPr>
    </w:p>
    <w:p w:rsidR="008941C7" w:rsidRPr="00582D93" w:rsidRDefault="008941C7" w:rsidP="00582D93">
      <w:pPr>
        <w:ind w:left="720"/>
        <w:rPr>
          <w:sz w:val="24"/>
          <w:szCs w:val="24"/>
          <w:lang w:val="es-AR"/>
        </w:rPr>
      </w:pPr>
    </w:p>
    <w:p w:rsidR="00D03C5C" w:rsidRPr="00030157" w:rsidRDefault="00331894" w:rsidP="00030157">
      <w:pPr>
        <w:pStyle w:val="Prrafodelista"/>
        <w:numPr>
          <w:ilvl w:val="1"/>
          <w:numId w:val="12"/>
        </w:numPr>
        <w:rPr>
          <w:b/>
          <w:sz w:val="24"/>
          <w:szCs w:val="24"/>
          <w:lang w:val="es-AR"/>
        </w:rPr>
      </w:pPr>
      <w:r w:rsidRPr="00030157">
        <w:rPr>
          <w:b/>
          <w:sz w:val="24"/>
          <w:szCs w:val="24"/>
          <w:lang w:val="es-AR"/>
        </w:rPr>
        <w:t>E</w:t>
      </w:r>
      <w:r w:rsidR="00D03C5C" w:rsidRPr="00030157">
        <w:rPr>
          <w:b/>
          <w:sz w:val="24"/>
          <w:szCs w:val="24"/>
          <w:lang w:val="es-AR"/>
        </w:rPr>
        <w:t>n forma</w:t>
      </w:r>
      <w:r w:rsidR="00721334" w:rsidRPr="00030157">
        <w:rPr>
          <w:b/>
          <w:sz w:val="24"/>
          <w:szCs w:val="24"/>
          <w:lang w:val="es-AR"/>
        </w:rPr>
        <w:t xml:space="preserve"> </w:t>
      </w:r>
      <w:r w:rsidR="00E42150" w:rsidRPr="00030157">
        <w:rPr>
          <w:b/>
          <w:sz w:val="24"/>
          <w:szCs w:val="24"/>
          <w:lang w:val="es-AR"/>
        </w:rPr>
        <w:t>de par ordenado ( (</w:t>
      </w:r>
      <w:proofErr w:type="spellStart"/>
      <w:r w:rsidR="00E42150" w:rsidRPr="00030157">
        <w:rPr>
          <w:b/>
          <w:sz w:val="24"/>
          <w:szCs w:val="24"/>
          <w:lang w:val="es-AR"/>
        </w:rPr>
        <w:t>a,b</w:t>
      </w:r>
      <w:proofErr w:type="spellEnd"/>
      <w:r w:rsidR="00E42150" w:rsidRPr="00030157">
        <w:rPr>
          <w:b/>
          <w:sz w:val="24"/>
          <w:szCs w:val="24"/>
          <w:lang w:val="es-AR"/>
        </w:rPr>
        <w:t>) ).</w:t>
      </w:r>
    </w:p>
    <w:p w:rsidR="008237A3" w:rsidRDefault="008237A3" w:rsidP="008237A3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8237A3"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 w:rsidRPr="008237A3">
        <w:rPr>
          <w:sz w:val="24"/>
          <w:szCs w:val="24"/>
          <w:lang w:val="es-AR"/>
        </w:rPr>
        <w:t>3.1:</w:t>
      </w:r>
      <w:r>
        <w:rPr>
          <w:sz w:val="24"/>
          <w:szCs w:val="24"/>
          <w:lang w:val="es-AR"/>
        </w:rPr>
        <w:t xml:space="preserve"> (1,1)</w:t>
      </w:r>
    </w:p>
    <w:p w:rsidR="00CC3CCD" w:rsidRPr="008237A3" w:rsidRDefault="008237A3" w:rsidP="008237A3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3.2: (0,1)</w:t>
      </w:r>
      <w:r w:rsidR="005D4251">
        <w:rPr>
          <w:sz w:val="24"/>
          <w:szCs w:val="24"/>
          <w:lang w:val="es-AR"/>
        </w:rPr>
        <w:t xml:space="preserve"> (Figura 3.1 y 3.2)</w:t>
      </w:r>
    </w:p>
    <w:p w:rsidR="000C4BC9" w:rsidRDefault="00582D93" w:rsidP="007F21AA">
      <w:pPr>
        <w:pStyle w:val="Prrafodelista"/>
        <w:numPr>
          <w:ilvl w:val="0"/>
          <w:numId w:val="11"/>
        </w:numPr>
        <w:rPr>
          <w:sz w:val="24"/>
          <w:szCs w:val="24"/>
          <w:lang w:val="es-AR"/>
        </w:rPr>
      </w:pPr>
      <w:r w:rsidRPr="00582D93">
        <w:rPr>
          <w:sz w:val="24"/>
          <w:szCs w:val="24"/>
          <w:lang w:val="es-AR"/>
        </w:rPr>
        <w:t>Las fracciones y raíces deben ser ingresadas como números decimales</w:t>
      </w:r>
      <w:r>
        <w:rPr>
          <w:sz w:val="24"/>
          <w:szCs w:val="24"/>
          <w:lang w:val="es-AR"/>
        </w:rPr>
        <w:t>.</w:t>
      </w:r>
    </w:p>
    <w:p w:rsidR="00130E83" w:rsidRDefault="008237A3" w:rsidP="008237A3">
      <w:pPr>
        <w:ind w:left="705"/>
        <w:rPr>
          <w:sz w:val="24"/>
          <w:szCs w:val="24"/>
          <w:lang w:val="es-AR"/>
        </w:rPr>
      </w:pPr>
      <w:r w:rsidRPr="008237A3"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 w:rsidRPr="008237A3">
        <w:rPr>
          <w:sz w:val="24"/>
          <w:szCs w:val="24"/>
          <w:lang w:val="es-AR"/>
        </w:rPr>
        <w:t xml:space="preserve">3.3: </w:t>
      </w:r>
      <w:r>
        <w:rPr>
          <w:sz w:val="24"/>
          <w:szCs w:val="24"/>
          <w:lang w:val="es-AR"/>
        </w:rPr>
        <w:t>(1.41,5)</w:t>
      </w:r>
    </w:p>
    <w:p w:rsidR="005D4251" w:rsidRDefault="00EC59E3" w:rsidP="008237A3">
      <w:pPr>
        <w:ind w:left="705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48200" cy="370544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6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48" cy="37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6C" w:rsidRDefault="00EC59E3" w:rsidP="00F5346C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3.1</w:t>
      </w:r>
      <w:r w:rsidR="00F5346C">
        <w:rPr>
          <w:sz w:val="24"/>
          <w:szCs w:val="24"/>
          <w:lang w:val="es-AR"/>
        </w:rPr>
        <w:t>_Ingreso de número</w:t>
      </w:r>
      <w:r w:rsidR="0029193F">
        <w:rPr>
          <w:sz w:val="24"/>
          <w:szCs w:val="24"/>
          <w:lang w:val="es-AR"/>
        </w:rPr>
        <w:t xml:space="preserve"> complejo</w:t>
      </w:r>
      <w:r w:rsidR="00F5346C">
        <w:rPr>
          <w:sz w:val="24"/>
          <w:szCs w:val="24"/>
          <w:lang w:val="es-AR"/>
        </w:rPr>
        <w:t xml:space="preserve"> como par ordenado.</w:t>
      </w:r>
    </w:p>
    <w:p w:rsidR="008113A3" w:rsidRDefault="00AE00F2" w:rsidP="008237A3">
      <w:pPr>
        <w:ind w:left="705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691524" cy="37433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6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793" cy="37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5C" w:rsidRPr="00F82BC6" w:rsidRDefault="00AE00F2" w:rsidP="00F82BC6">
      <w:pPr>
        <w:ind w:left="705"/>
        <w:rPr>
          <w:b/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3.1</w:t>
      </w:r>
      <w:r w:rsidR="00F5346C">
        <w:rPr>
          <w:sz w:val="24"/>
          <w:szCs w:val="24"/>
          <w:lang w:val="es-AR"/>
        </w:rPr>
        <w:t xml:space="preserve">_ Conversión de número </w:t>
      </w:r>
      <w:r w:rsidR="0029193F">
        <w:rPr>
          <w:sz w:val="24"/>
          <w:szCs w:val="24"/>
          <w:lang w:val="es-AR"/>
        </w:rPr>
        <w:t xml:space="preserve">complejo ingresado </w:t>
      </w:r>
      <w:r w:rsidR="00F5346C">
        <w:rPr>
          <w:sz w:val="24"/>
          <w:szCs w:val="24"/>
          <w:lang w:val="es-AR"/>
        </w:rPr>
        <w:t>como par o</w:t>
      </w:r>
      <w:r w:rsidR="0029193F">
        <w:rPr>
          <w:sz w:val="24"/>
          <w:szCs w:val="24"/>
          <w:lang w:val="es-AR"/>
        </w:rPr>
        <w:t>rdenado.</w:t>
      </w:r>
    </w:p>
    <w:p w:rsidR="00F82BC6" w:rsidRDefault="0048454B" w:rsidP="00F82BC6">
      <w:pPr>
        <w:ind w:left="705"/>
        <w:rPr>
          <w:sz w:val="24"/>
          <w:szCs w:val="24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 xml:space="preserve">2 </w:t>
      </w:r>
      <w:r w:rsidR="00F82BC6" w:rsidRPr="00F82BC6">
        <w:rPr>
          <w:b/>
          <w:sz w:val="24"/>
          <w:szCs w:val="24"/>
          <w:u w:val="single"/>
          <w:lang w:val="es-AR"/>
        </w:rPr>
        <w:t>OPERACIONES BASICAS</w:t>
      </w:r>
    </w:p>
    <w:p w:rsidR="001A5167" w:rsidRDefault="009D6DBB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</w:t>
      </w:r>
    </w:p>
    <w:p w:rsidR="009D6DBB" w:rsidRDefault="009D6DBB" w:rsidP="00BC34EF">
      <w:pPr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867275" cy="386291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8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32" cy="38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BB" w:rsidRDefault="0048454B" w:rsidP="00F82BC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Figura 2.1.1</w:t>
      </w:r>
      <w:r w:rsidR="00CC7A70">
        <w:rPr>
          <w:sz w:val="24"/>
          <w:szCs w:val="24"/>
          <w:lang w:val="es-AR"/>
        </w:rPr>
        <w:t>_ Menú de Operaciones Básicas.</w:t>
      </w:r>
    </w:p>
    <w:p w:rsidR="00803D03" w:rsidRDefault="00803D03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Esta opción permite sumar, restar, dividir y multiplicar dos números complejos, el sistema muestra el resultado</w:t>
      </w:r>
      <w:r w:rsidRPr="00803D03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 xml:space="preserve">(Figura 2.1.1). </w:t>
      </w:r>
    </w:p>
    <w:p w:rsidR="00803D03" w:rsidRDefault="00803D03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Se deben ingresar los números que se quieren operar en alguno de los formatos permitidos (ver página 1). Luego se debe hacer </w:t>
      </w:r>
      <w:proofErr w:type="spellStart"/>
      <w:r>
        <w:rPr>
          <w:sz w:val="24"/>
          <w:szCs w:val="24"/>
          <w:lang w:val="es-AR"/>
        </w:rPr>
        <w:t>click</w:t>
      </w:r>
      <w:proofErr w:type="spellEnd"/>
      <w:r>
        <w:rPr>
          <w:sz w:val="24"/>
          <w:szCs w:val="24"/>
          <w:lang w:val="es-AR"/>
        </w:rPr>
        <w:t xml:space="preserve"> en el botón de la operación elegida. Con los números ingresados se pueden ir seleccionando las distintas operaciones y el sistema muest</w:t>
      </w:r>
      <w:r w:rsidR="00647B6A">
        <w:rPr>
          <w:sz w:val="24"/>
          <w:szCs w:val="24"/>
          <w:lang w:val="es-AR"/>
        </w:rPr>
        <w:t>ra el correspondiente resultado (Figura</w:t>
      </w:r>
      <w:r w:rsidR="0080117C">
        <w:rPr>
          <w:sz w:val="24"/>
          <w:szCs w:val="24"/>
          <w:lang w:val="es-AR"/>
        </w:rPr>
        <w:t>s</w:t>
      </w:r>
      <w:r w:rsidR="00647B6A">
        <w:rPr>
          <w:sz w:val="24"/>
          <w:szCs w:val="24"/>
          <w:lang w:val="es-AR"/>
        </w:rPr>
        <w:t xml:space="preserve"> 2.1.2</w:t>
      </w:r>
      <w:r w:rsidR="00116741">
        <w:rPr>
          <w:sz w:val="24"/>
          <w:szCs w:val="24"/>
          <w:lang w:val="es-AR"/>
        </w:rPr>
        <w:t xml:space="preserve"> a 2.1.5</w:t>
      </w:r>
      <w:r w:rsidR="00647B6A">
        <w:rPr>
          <w:sz w:val="24"/>
          <w:szCs w:val="24"/>
          <w:lang w:val="es-AR"/>
        </w:rPr>
        <w:t>).</w:t>
      </w:r>
    </w:p>
    <w:p w:rsidR="00803D03" w:rsidRDefault="00803D03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Para repetir el proceso se puede hacer </w:t>
      </w:r>
      <w:proofErr w:type="spellStart"/>
      <w:r>
        <w:rPr>
          <w:sz w:val="24"/>
          <w:szCs w:val="24"/>
          <w:lang w:val="es-AR"/>
        </w:rPr>
        <w:t>click</w:t>
      </w:r>
      <w:proofErr w:type="spellEnd"/>
      <w:r>
        <w:rPr>
          <w:sz w:val="24"/>
          <w:szCs w:val="24"/>
          <w:lang w:val="es-AR"/>
        </w:rPr>
        <w:t xml:space="preserve"> en el botón “Limpiar” para ingresar nuevos valores.</w:t>
      </w:r>
    </w:p>
    <w:p w:rsidR="00803D03" w:rsidRDefault="00803D03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El botón “Volver” regresa al Menú principal.</w:t>
      </w:r>
    </w:p>
    <w:p w:rsidR="00F82BC6" w:rsidRDefault="00DB65D9" w:rsidP="00BC34EF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78664" cy="37528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9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244" cy="37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D9" w:rsidRDefault="0080117C" w:rsidP="00F82BC6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</w:t>
      </w:r>
      <w:r w:rsidR="00DB65D9">
        <w:rPr>
          <w:sz w:val="24"/>
          <w:szCs w:val="24"/>
          <w:lang w:val="es-AR"/>
        </w:rPr>
        <w:t>Figura 2.1.2_ Suma de dos números complejos.</w:t>
      </w:r>
    </w:p>
    <w:p w:rsidR="00DB65D9" w:rsidRDefault="00BC34EF" w:rsidP="00BC34EF">
      <w:pPr>
        <w:jc w:val="center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    </w:t>
      </w:r>
      <w:r>
        <w:rPr>
          <w:noProof/>
          <w:sz w:val="24"/>
          <w:szCs w:val="24"/>
        </w:rPr>
        <w:drawing>
          <wp:inline distT="0" distB="0" distL="0" distR="0" wp14:anchorId="566DD89F">
            <wp:extent cx="4717500" cy="376237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85" cy="3768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34EF" w:rsidRDefault="0080117C" w:rsidP="00F82BC6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</w:t>
      </w:r>
      <w:r w:rsidR="00BC34EF">
        <w:rPr>
          <w:sz w:val="24"/>
          <w:szCs w:val="24"/>
          <w:lang w:val="es-AR"/>
        </w:rPr>
        <w:t>Figura 2.1.3_ Resta de dos números complejos.</w:t>
      </w:r>
    </w:p>
    <w:p w:rsidR="00BC34EF" w:rsidRDefault="00116741" w:rsidP="00116741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33925" cy="37373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9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13" cy="37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41" w:rsidRDefault="00116741" w:rsidP="00116741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Figura 2.1.4_ Multiplicación</w:t>
      </w:r>
      <w:r w:rsidRPr="00116741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de dos números complejos.</w:t>
      </w:r>
    </w:p>
    <w:p w:rsidR="00116741" w:rsidRDefault="00116741" w:rsidP="00116741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772025" cy="3790782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(9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291" cy="37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41" w:rsidRDefault="00116741" w:rsidP="00116741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Figura 2.1.5_ División de dos números complejos.</w:t>
      </w:r>
    </w:p>
    <w:p w:rsidR="00A40EE2" w:rsidRDefault="00A40EE2" w:rsidP="00A40EE2">
      <w:pPr>
        <w:ind w:left="705"/>
        <w:rPr>
          <w:b/>
          <w:sz w:val="24"/>
          <w:szCs w:val="24"/>
          <w:u w:val="single"/>
          <w:lang w:val="es-AR"/>
        </w:rPr>
      </w:pPr>
      <w:r w:rsidRPr="00A40EE2">
        <w:rPr>
          <w:b/>
          <w:sz w:val="24"/>
          <w:szCs w:val="24"/>
          <w:u w:val="single"/>
          <w:lang w:val="es-AR"/>
        </w:rPr>
        <w:lastRenderedPageBreak/>
        <w:t>3</w:t>
      </w:r>
      <w:r>
        <w:rPr>
          <w:b/>
          <w:sz w:val="24"/>
          <w:szCs w:val="24"/>
          <w:u w:val="single"/>
          <w:lang w:val="es-AR"/>
        </w:rPr>
        <w:t xml:space="preserve"> </w:t>
      </w:r>
      <w:r w:rsidRPr="00A40EE2">
        <w:rPr>
          <w:b/>
          <w:sz w:val="24"/>
          <w:szCs w:val="24"/>
          <w:u w:val="single"/>
          <w:lang w:val="es-AR"/>
        </w:rPr>
        <w:t>OPERACIONES AVANZADAS</w:t>
      </w:r>
    </w:p>
    <w:p w:rsidR="00A40EE2" w:rsidRPr="00A40EE2" w:rsidRDefault="00A40EE2" w:rsidP="00A40EE2">
      <w:pPr>
        <w:ind w:left="705"/>
        <w:jc w:val="center"/>
        <w:rPr>
          <w:sz w:val="24"/>
          <w:szCs w:val="24"/>
          <w:lang w:val="es-AR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4838700" cy="385225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(9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448" cy="38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E2" w:rsidRDefault="00A40EE2" w:rsidP="00A40EE2">
      <w:pPr>
        <w:ind w:left="705"/>
        <w:rPr>
          <w:sz w:val="24"/>
          <w:szCs w:val="24"/>
          <w:lang w:val="es-AR"/>
        </w:rPr>
      </w:pPr>
      <w:r w:rsidRPr="00A40EE2">
        <w:rPr>
          <w:sz w:val="24"/>
          <w:szCs w:val="24"/>
          <w:lang w:val="es-AR"/>
        </w:rPr>
        <w:t xml:space="preserve">     </w:t>
      </w:r>
      <w:r>
        <w:rPr>
          <w:sz w:val="24"/>
          <w:szCs w:val="24"/>
          <w:lang w:val="es-AR"/>
        </w:rPr>
        <w:t xml:space="preserve">Figura 3.1.1_ </w:t>
      </w:r>
      <w:r w:rsidR="006235A0">
        <w:rPr>
          <w:sz w:val="24"/>
          <w:szCs w:val="24"/>
          <w:lang w:val="es-AR"/>
        </w:rPr>
        <w:t>Menú de operaciones avanzadas.</w:t>
      </w:r>
    </w:p>
    <w:p w:rsidR="006235A0" w:rsidRDefault="006235A0" w:rsidP="006235A0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Esta opción permite calcular la potencia y la raíz de un número complejo, el sistema muestra el resultado</w:t>
      </w:r>
      <w:r w:rsidRPr="00803D03">
        <w:rPr>
          <w:sz w:val="24"/>
          <w:szCs w:val="24"/>
          <w:lang w:val="es-AR"/>
        </w:rPr>
        <w:t xml:space="preserve"> </w:t>
      </w:r>
      <w:r w:rsidR="00B64E3F">
        <w:rPr>
          <w:sz w:val="24"/>
          <w:szCs w:val="24"/>
          <w:lang w:val="es-AR"/>
        </w:rPr>
        <w:t>(Figura 3</w:t>
      </w:r>
      <w:r>
        <w:rPr>
          <w:sz w:val="24"/>
          <w:szCs w:val="24"/>
          <w:lang w:val="es-AR"/>
        </w:rPr>
        <w:t xml:space="preserve">.1.1). </w:t>
      </w:r>
      <w:r w:rsidR="00571D9E">
        <w:rPr>
          <w:sz w:val="24"/>
          <w:szCs w:val="24"/>
          <w:lang w:val="es-AR"/>
        </w:rPr>
        <w:t xml:space="preserve"> También permite calcular las raíces primitivas de uno, de una raíz enésima solicitada.</w:t>
      </w:r>
    </w:p>
    <w:p w:rsidR="006235A0" w:rsidRDefault="00571D9E" w:rsidP="00571D9E">
      <w:pPr>
        <w:pStyle w:val="Prrafodelista"/>
        <w:numPr>
          <w:ilvl w:val="0"/>
          <w:numId w:val="1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</w:t>
      </w:r>
      <w:r w:rsidRPr="00571D9E">
        <w:rPr>
          <w:sz w:val="24"/>
          <w:szCs w:val="24"/>
          <w:lang w:val="es-AR"/>
        </w:rPr>
        <w:t>otencia</w:t>
      </w:r>
      <w:r>
        <w:rPr>
          <w:sz w:val="24"/>
          <w:szCs w:val="24"/>
          <w:lang w:val="es-AR"/>
        </w:rPr>
        <w:t>:</w:t>
      </w:r>
      <w:r w:rsidRPr="00571D9E">
        <w:rPr>
          <w:sz w:val="24"/>
          <w:szCs w:val="24"/>
          <w:lang w:val="es-AR"/>
        </w:rPr>
        <w:t xml:space="preserve"> s</w:t>
      </w:r>
      <w:r w:rsidR="00B64E3F">
        <w:rPr>
          <w:sz w:val="24"/>
          <w:szCs w:val="24"/>
          <w:lang w:val="es-AR"/>
        </w:rPr>
        <w:t>e debe</w:t>
      </w:r>
      <w:r w:rsidRPr="00571D9E">
        <w:rPr>
          <w:sz w:val="24"/>
          <w:szCs w:val="24"/>
          <w:lang w:val="es-AR"/>
        </w:rPr>
        <w:t xml:space="preserve"> ingresar el número que se quiere operar</w:t>
      </w:r>
      <w:r w:rsidR="006235A0" w:rsidRPr="00571D9E">
        <w:rPr>
          <w:sz w:val="24"/>
          <w:szCs w:val="24"/>
          <w:lang w:val="es-AR"/>
        </w:rPr>
        <w:t xml:space="preserve"> en alguno de los form</w:t>
      </w:r>
      <w:r w:rsidR="00B64E3F">
        <w:rPr>
          <w:sz w:val="24"/>
          <w:szCs w:val="24"/>
          <w:lang w:val="es-AR"/>
        </w:rPr>
        <w:t xml:space="preserve">atos permitidos (ver página 1) y exponente al que se lo quiere elevar. </w:t>
      </w:r>
      <w:r w:rsidR="006235A0" w:rsidRPr="00571D9E">
        <w:rPr>
          <w:sz w:val="24"/>
          <w:szCs w:val="24"/>
          <w:lang w:val="es-AR"/>
        </w:rPr>
        <w:t xml:space="preserve">Luego se debe hacer </w:t>
      </w:r>
      <w:proofErr w:type="spellStart"/>
      <w:r w:rsidR="006235A0" w:rsidRPr="00571D9E">
        <w:rPr>
          <w:sz w:val="24"/>
          <w:szCs w:val="24"/>
          <w:lang w:val="es-AR"/>
        </w:rPr>
        <w:t>click</w:t>
      </w:r>
      <w:proofErr w:type="spellEnd"/>
      <w:r w:rsidR="006235A0" w:rsidRPr="00571D9E">
        <w:rPr>
          <w:sz w:val="24"/>
          <w:szCs w:val="24"/>
          <w:lang w:val="es-AR"/>
        </w:rPr>
        <w:t xml:space="preserve"> en </w:t>
      </w:r>
      <w:r w:rsidRPr="00571D9E">
        <w:rPr>
          <w:sz w:val="24"/>
          <w:szCs w:val="24"/>
          <w:lang w:val="es-AR"/>
        </w:rPr>
        <w:t>el botón “Potencia”</w:t>
      </w:r>
      <w:r w:rsidR="006235A0" w:rsidRPr="00571D9E">
        <w:rPr>
          <w:sz w:val="24"/>
          <w:szCs w:val="24"/>
          <w:lang w:val="es-AR"/>
        </w:rPr>
        <w:t xml:space="preserve"> (Figura</w:t>
      </w:r>
      <w:r>
        <w:rPr>
          <w:sz w:val="24"/>
          <w:szCs w:val="24"/>
          <w:lang w:val="es-AR"/>
        </w:rPr>
        <w:t xml:space="preserve"> 3</w:t>
      </w:r>
      <w:r w:rsidRPr="00571D9E">
        <w:rPr>
          <w:sz w:val="24"/>
          <w:szCs w:val="24"/>
          <w:lang w:val="es-AR"/>
        </w:rPr>
        <w:t>.2</w:t>
      </w:r>
      <w:r>
        <w:rPr>
          <w:sz w:val="24"/>
          <w:szCs w:val="24"/>
          <w:lang w:val="es-AR"/>
        </w:rPr>
        <w:t>.1</w:t>
      </w:r>
      <w:r w:rsidR="006235A0" w:rsidRPr="00571D9E">
        <w:rPr>
          <w:sz w:val="24"/>
          <w:szCs w:val="24"/>
          <w:lang w:val="es-AR"/>
        </w:rPr>
        <w:t>).</w:t>
      </w:r>
    </w:p>
    <w:p w:rsidR="00571D9E" w:rsidRDefault="00571D9E" w:rsidP="00571D9E">
      <w:pPr>
        <w:pStyle w:val="Prrafodelista"/>
        <w:numPr>
          <w:ilvl w:val="0"/>
          <w:numId w:val="1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Raíz: </w:t>
      </w:r>
      <w:r w:rsidRPr="00571D9E">
        <w:rPr>
          <w:sz w:val="24"/>
          <w:szCs w:val="24"/>
          <w:lang w:val="es-AR"/>
        </w:rPr>
        <w:t>s</w:t>
      </w:r>
      <w:r w:rsidR="00B64E3F">
        <w:rPr>
          <w:sz w:val="24"/>
          <w:szCs w:val="24"/>
          <w:lang w:val="es-AR"/>
        </w:rPr>
        <w:t>e debe</w:t>
      </w:r>
      <w:r w:rsidRPr="00571D9E">
        <w:rPr>
          <w:sz w:val="24"/>
          <w:szCs w:val="24"/>
          <w:lang w:val="es-AR"/>
        </w:rPr>
        <w:t xml:space="preserve"> ingresar el número que se quiere operar en alguno de los formatos permitidos (ver página 1)</w:t>
      </w:r>
      <w:r w:rsidR="00B64E3F">
        <w:rPr>
          <w:sz w:val="24"/>
          <w:szCs w:val="24"/>
          <w:lang w:val="es-AR"/>
        </w:rPr>
        <w:t xml:space="preserve"> y el orden de la raíz</w:t>
      </w:r>
      <w:r w:rsidRPr="00571D9E">
        <w:rPr>
          <w:sz w:val="24"/>
          <w:szCs w:val="24"/>
          <w:lang w:val="es-AR"/>
        </w:rPr>
        <w:t xml:space="preserve">. Luego se debe hacer </w:t>
      </w:r>
      <w:proofErr w:type="spellStart"/>
      <w:r w:rsidRPr="00571D9E">
        <w:rPr>
          <w:sz w:val="24"/>
          <w:szCs w:val="24"/>
          <w:lang w:val="es-AR"/>
        </w:rPr>
        <w:t>click</w:t>
      </w:r>
      <w:proofErr w:type="spellEnd"/>
      <w:r w:rsidRPr="00571D9E">
        <w:rPr>
          <w:sz w:val="24"/>
          <w:szCs w:val="24"/>
          <w:lang w:val="es-AR"/>
        </w:rPr>
        <w:t xml:space="preserve"> en el botón </w:t>
      </w:r>
      <w:r>
        <w:rPr>
          <w:sz w:val="24"/>
          <w:szCs w:val="24"/>
          <w:lang w:val="es-AR"/>
        </w:rPr>
        <w:t>“</w:t>
      </w:r>
      <w:r w:rsidR="00B64E3F">
        <w:rPr>
          <w:sz w:val="24"/>
          <w:szCs w:val="24"/>
          <w:lang w:val="es-AR"/>
        </w:rPr>
        <w:t>Raíz</w:t>
      </w:r>
      <w:r w:rsidRPr="00571D9E">
        <w:rPr>
          <w:sz w:val="24"/>
          <w:szCs w:val="24"/>
          <w:lang w:val="es-AR"/>
        </w:rPr>
        <w:t>” (Figura</w:t>
      </w:r>
      <w:r>
        <w:rPr>
          <w:sz w:val="24"/>
          <w:szCs w:val="24"/>
          <w:lang w:val="es-AR"/>
        </w:rPr>
        <w:t xml:space="preserve"> 3</w:t>
      </w:r>
      <w:r w:rsidR="00B64E3F">
        <w:rPr>
          <w:sz w:val="24"/>
          <w:szCs w:val="24"/>
          <w:lang w:val="es-AR"/>
        </w:rPr>
        <w:t>.3</w:t>
      </w:r>
      <w:r>
        <w:rPr>
          <w:sz w:val="24"/>
          <w:szCs w:val="24"/>
          <w:lang w:val="es-AR"/>
        </w:rPr>
        <w:t>.1</w:t>
      </w:r>
      <w:r w:rsidRPr="00571D9E">
        <w:rPr>
          <w:sz w:val="24"/>
          <w:szCs w:val="24"/>
          <w:lang w:val="es-AR"/>
        </w:rPr>
        <w:t>).</w:t>
      </w:r>
    </w:p>
    <w:p w:rsidR="00B64E3F" w:rsidRPr="00571D9E" w:rsidRDefault="00B64E3F" w:rsidP="00571D9E">
      <w:pPr>
        <w:pStyle w:val="Prrafodelista"/>
        <w:numPr>
          <w:ilvl w:val="0"/>
          <w:numId w:val="1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Raíces Primitivas: se debe ingresar el número 1 en alguno de los formatos permitidos (ver página 1) y el orden de la raíz </w:t>
      </w:r>
      <w:r w:rsidR="00C641EB">
        <w:rPr>
          <w:sz w:val="24"/>
          <w:szCs w:val="24"/>
          <w:lang w:val="es-AR"/>
        </w:rPr>
        <w:t xml:space="preserve">para la que se quieran calcular las primitivas. Luego se debe hacer </w:t>
      </w:r>
      <w:proofErr w:type="spellStart"/>
      <w:r w:rsidR="00C641EB">
        <w:rPr>
          <w:sz w:val="24"/>
          <w:szCs w:val="24"/>
          <w:lang w:val="es-AR"/>
        </w:rPr>
        <w:t>click</w:t>
      </w:r>
      <w:proofErr w:type="spellEnd"/>
      <w:r w:rsidR="00C641EB">
        <w:rPr>
          <w:sz w:val="24"/>
          <w:szCs w:val="24"/>
          <w:lang w:val="es-AR"/>
        </w:rPr>
        <w:t xml:space="preserve"> en el botón “Raíz Primitiva”</w:t>
      </w:r>
      <w:r>
        <w:rPr>
          <w:sz w:val="24"/>
          <w:szCs w:val="24"/>
          <w:lang w:val="es-AR"/>
        </w:rPr>
        <w:t>(Figura 3.4.1).</w:t>
      </w:r>
      <w:r w:rsidR="00C641EB">
        <w:rPr>
          <w:sz w:val="24"/>
          <w:szCs w:val="24"/>
          <w:lang w:val="es-AR"/>
        </w:rPr>
        <w:t xml:space="preserve"> El sistema muestra el resultado de dichas raíces y debajo sus primitivas.</w:t>
      </w:r>
      <w:r>
        <w:rPr>
          <w:sz w:val="24"/>
          <w:szCs w:val="24"/>
          <w:lang w:val="es-AR"/>
        </w:rPr>
        <w:t xml:space="preserve"> </w:t>
      </w:r>
    </w:p>
    <w:p w:rsidR="006235A0" w:rsidRDefault="006235A0" w:rsidP="006235A0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Para repetir el proceso se puede hacer </w:t>
      </w:r>
      <w:proofErr w:type="spellStart"/>
      <w:r w:rsidR="00D94EC3">
        <w:rPr>
          <w:sz w:val="24"/>
          <w:szCs w:val="24"/>
          <w:lang w:val="es-AR"/>
        </w:rPr>
        <w:t>click</w:t>
      </w:r>
      <w:proofErr w:type="spellEnd"/>
      <w:r w:rsidR="00D94EC3">
        <w:rPr>
          <w:sz w:val="24"/>
          <w:szCs w:val="24"/>
          <w:lang w:val="es-AR"/>
        </w:rPr>
        <w:t xml:space="preserve"> en el botón “Limpiar” e</w:t>
      </w:r>
      <w:r>
        <w:rPr>
          <w:sz w:val="24"/>
          <w:szCs w:val="24"/>
          <w:lang w:val="es-AR"/>
        </w:rPr>
        <w:t xml:space="preserve"> ingresar nuevos valores.  El botón “Volver” regresa al Menú principal.</w:t>
      </w:r>
    </w:p>
    <w:p w:rsidR="006235A0" w:rsidRDefault="00F66D6B" w:rsidP="00F66D6B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86300" cy="3706211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(10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091" cy="37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6B" w:rsidRDefault="00F66D6B" w:rsidP="00F66D6B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Figura 3.2.1_ Potencia enésima de un número complejo.</w:t>
      </w:r>
    </w:p>
    <w:p w:rsidR="00F66D6B" w:rsidRDefault="001976FD" w:rsidP="001976FD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648200" cy="371528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(10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110" cy="37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FD" w:rsidRDefault="001976FD" w:rsidP="001976FD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Figura 3.3.1_ Raíz enésima de un número complejo.</w:t>
      </w:r>
    </w:p>
    <w:p w:rsidR="001976FD" w:rsidRDefault="0083406F" w:rsidP="0083406F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67250" cy="371575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(100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99" cy="372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34" w:rsidRDefault="0059716A" w:rsidP="0059716A">
      <w:pPr>
        <w:ind w:left="705"/>
        <w:rPr>
          <w:b/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 xml:space="preserve">        Figura 3.4.1_ </w:t>
      </w:r>
      <w:r w:rsidR="00CD1C56">
        <w:rPr>
          <w:sz w:val="24"/>
          <w:szCs w:val="24"/>
          <w:lang w:val="es-AR"/>
        </w:rPr>
        <w:t>Raíces primitivas de uno.</w:t>
      </w: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F6671C" w:rsidRDefault="00F6671C" w:rsidP="00F6671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</w:t>
      </w: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853317" w:rsidRDefault="00853317" w:rsidP="0059716A">
      <w:pPr>
        <w:ind w:left="705"/>
        <w:rPr>
          <w:b/>
          <w:sz w:val="24"/>
          <w:szCs w:val="24"/>
          <w:u w:val="single"/>
          <w:lang w:val="es-AR"/>
        </w:rPr>
      </w:pPr>
    </w:p>
    <w:p w:rsidR="00B14134" w:rsidRDefault="00B14134" w:rsidP="0059716A">
      <w:pPr>
        <w:ind w:left="705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4 SUMA DE FASORES</w:t>
      </w:r>
    </w:p>
    <w:p w:rsidR="00B14134" w:rsidRDefault="00816918" w:rsidP="00816918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517699" cy="38671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pantalla (103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06" cy="38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18" w:rsidRDefault="00853317" w:rsidP="00816918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  Figura 4.1.1_ Menú de Suma de </w:t>
      </w:r>
      <w:proofErr w:type="spellStart"/>
      <w:r>
        <w:rPr>
          <w:sz w:val="24"/>
          <w:szCs w:val="24"/>
          <w:lang w:val="es-AR"/>
        </w:rPr>
        <w:t>Fasores</w:t>
      </w:r>
      <w:proofErr w:type="spellEnd"/>
      <w:r>
        <w:rPr>
          <w:sz w:val="24"/>
          <w:szCs w:val="24"/>
          <w:lang w:val="es-AR"/>
        </w:rPr>
        <w:t>.</w:t>
      </w:r>
    </w:p>
    <w:p w:rsidR="00C22A2B" w:rsidRDefault="00F6671C" w:rsidP="00F6671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</w:t>
      </w:r>
      <w:r>
        <w:rPr>
          <w:sz w:val="24"/>
          <w:szCs w:val="24"/>
          <w:lang w:val="es-AR"/>
        </w:rPr>
        <w:t xml:space="preserve">Esta opción permite sumar los </w:t>
      </w:r>
      <w:proofErr w:type="spellStart"/>
      <w:r>
        <w:rPr>
          <w:sz w:val="24"/>
          <w:szCs w:val="24"/>
          <w:lang w:val="es-AR"/>
        </w:rPr>
        <w:t>fasores</w:t>
      </w:r>
      <w:proofErr w:type="spellEnd"/>
      <w:r>
        <w:rPr>
          <w:sz w:val="24"/>
          <w:szCs w:val="24"/>
          <w:lang w:val="es-AR"/>
        </w:rPr>
        <w:t xml:space="preserve"> de dos números complejos, el sistema muestra el resultado</w:t>
      </w:r>
      <w:r w:rsidR="00C22A2B">
        <w:rPr>
          <w:sz w:val="24"/>
          <w:szCs w:val="24"/>
          <w:lang w:val="es-AR"/>
        </w:rPr>
        <w:t xml:space="preserve">. Los dos </w:t>
      </w:r>
      <w:proofErr w:type="spellStart"/>
      <w:r w:rsidR="00C22A2B">
        <w:rPr>
          <w:sz w:val="24"/>
          <w:szCs w:val="24"/>
          <w:lang w:val="es-AR"/>
        </w:rPr>
        <w:t>fasores</w:t>
      </w:r>
      <w:proofErr w:type="spellEnd"/>
      <w:r w:rsidR="00C22A2B">
        <w:rPr>
          <w:sz w:val="24"/>
          <w:szCs w:val="24"/>
          <w:lang w:val="es-AR"/>
        </w:rPr>
        <w:t xml:space="preserve"> deben tener la misma frecuencia (Figuras 4.1.2 y 4.1.3). </w:t>
      </w:r>
    </w:p>
    <w:p w:rsidR="00F6671C" w:rsidRDefault="00C22A2B" w:rsidP="00F6671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En el caso en que un </w:t>
      </w:r>
      <w:proofErr w:type="spellStart"/>
      <w:r>
        <w:rPr>
          <w:sz w:val="24"/>
          <w:szCs w:val="24"/>
          <w:lang w:val="es-AR"/>
        </w:rPr>
        <w:t>fasor</w:t>
      </w:r>
      <w:proofErr w:type="spellEnd"/>
      <w:r>
        <w:rPr>
          <w:sz w:val="24"/>
          <w:szCs w:val="24"/>
          <w:lang w:val="es-AR"/>
        </w:rPr>
        <w:t xml:space="preserve"> esté expresado como seno y el otro como coseno, el resultado es expresado en coseno.</w:t>
      </w:r>
      <w:r w:rsidR="00F6671C" w:rsidRPr="00803D03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(Figura 4.1.4</w:t>
      </w:r>
      <w:r w:rsidR="00F6671C">
        <w:rPr>
          <w:sz w:val="24"/>
          <w:szCs w:val="24"/>
          <w:lang w:val="es-AR"/>
        </w:rPr>
        <w:t xml:space="preserve">). </w:t>
      </w:r>
    </w:p>
    <w:p w:rsidR="00F6671C" w:rsidRDefault="00F6671C" w:rsidP="00F6671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Para repetir el proceso se puede hacer </w:t>
      </w:r>
      <w:proofErr w:type="spellStart"/>
      <w:r>
        <w:rPr>
          <w:sz w:val="24"/>
          <w:szCs w:val="24"/>
          <w:lang w:val="es-AR"/>
        </w:rPr>
        <w:t>click</w:t>
      </w:r>
      <w:proofErr w:type="spellEnd"/>
      <w:r>
        <w:rPr>
          <w:sz w:val="24"/>
          <w:szCs w:val="24"/>
          <w:lang w:val="es-AR"/>
        </w:rPr>
        <w:t xml:space="preserve"> en el botón “Limpiar” para ingresar nuevos valores.</w:t>
      </w:r>
    </w:p>
    <w:p w:rsidR="00F6671C" w:rsidRDefault="00F6671C" w:rsidP="00F6671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El botón “Volver” regresa al Menú principal.</w:t>
      </w:r>
    </w:p>
    <w:p w:rsidR="00853317" w:rsidRDefault="00A8097A" w:rsidP="00A8097A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63114" cy="34861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 de pantalla (106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478" cy="34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7A" w:rsidRDefault="00A8097A" w:rsidP="00A8097A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        Figura 4.1.2_</w:t>
      </w:r>
      <w:r w:rsidR="00293B8B">
        <w:rPr>
          <w:sz w:val="24"/>
          <w:szCs w:val="24"/>
          <w:lang w:val="es-AR"/>
        </w:rPr>
        <w:t xml:space="preserve"> Suma de </w:t>
      </w:r>
      <w:proofErr w:type="spellStart"/>
      <w:r w:rsidR="00293B8B">
        <w:rPr>
          <w:sz w:val="24"/>
          <w:szCs w:val="24"/>
          <w:lang w:val="es-AR"/>
        </w:rPr>
        <w:t>fasores</w:t>
      </w:r>
      <w:proofErr w:type="spellEnd"/>
      <w:r w:rsidR="00293B8B">
        <w:rPr>
          <w:sz w:val="24"/>
          <w:szCs w:val="24"/>
          <w:lang w:val="es-AR"/>
        </w:rPr>
        <w:t xml:space="preserve"> expresados con</w:t>
      </w:r>
      <w:r>
        <w:rPr>
          <w:sz w:val="24"/>
          <w:szCs w:val="24"/>
          <w:lang w:val="es-AR"/>
        </w:rPr>
        <w:t xml:space="preserve"> seno</w:t>
      </w:r>
      <w:r w:rsidR="007373ED">
        <w:rPr>
          <w:sz w:val="24"/>
          <w:szCs w:val="24"/>
          <w:lang w:val="es-AR"/>
        </w:rPr>
        <w:t>.</w:t>
      </w:r>
    </w:p>
    <w:p w:rsidR="007373ED" w:rsidRDefault="000609BA" w:rsidP="000609BA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005441" cy="34194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(104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26" cy="342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BA" w:rsidRDefault="00293B8B" w:rsidP="000609BA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         Figura 4.1.3_ Suma de </w:t>
      </w:r>
      <w:proofErr w:type="spellStart"/>
      <w:r>
        <w:rPr>
          <w:sz w:val="24"/>
          <w:szCs w:val="24"/>
          <w:lang w:val="es-AR"/>
        </w:rPr>
        <w:t>fasores</w:t>
      </w:r>
      <w:proofErr w:type="spellEnd"/>
      <w:r>
        <w:rPr>
          <w:sz w:val="24"/>
          <w:szCs w:val="24"/>
          <w:lang w:val="es-AR"/>
        </w:rPr>
        <w:t xml:space="preserve"> expresados con coseno.</w:t>
      </w:r>
    </w:p>
    <w:p w:rsidR="00560825" w:rsidRDefault="00560825" w:rsidP="00560825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71950" cy="356284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(105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72" cy="357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25" w:rsidRPr="00816918" w:rsidRDefault="00560825" w:rsidP="00560825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       Figura 4.1.4_ Suma de </w:t>
      </w:r>
      <w:proofErr w:type="spellStart"/>
      <w:r>
        <w:rPr>
          <w:sz w:val="24"/>
          <w:szCs w:val="24"/>
          <w:lang w:val="es-AR"/>
        </w:rPr>
        <w:t>fasores</w:t>
      </w:r>
      <w:proofErr w:type="spellEnd"/>
      <w:r>
        <w:rPr>
          <w:sz w:val="24"/>
          <w:szCs w:val="24"/>
          <w:lang w:val="es-AR"/>
        </w:rPr>
        <w:t>, uno expresado con seno y otro con coseno.</w:t>
      </w:r>
      <w:bookmarkStart w:id="0" w:name="_GoBack"/>
      <w:bookmarkEnd w:id="0"/>
    </w:p>
    <w:sectPr w:rsidR="00560825" w:rsidRPr="00816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CA3"/>
    <w:multiLevelType w:val="hybridMultilevel"/>
    <w:tmpl w:val="46E672B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6C907D9"/>
    <w:multiLevelType w:val="hybridMultilevel"/>
    <w:tmpl w:val="25E087A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BA20A27"/>
    <w:multiLevelType w:val="hybridMultilevel"/>
    <w:tmpl w:val="42926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12DFF"/>
    <w:multiLevelType w:val="hybridMultilevel"/>
    <w:tmpl w:val="71AA267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2D8035DA"/>
    <w:multiLevelType w:val="hybridMultilevel"/>
    <w:tmpl w:val="6B54026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2F0756C9"/>
    <w:multiLevelType w:val="hybridMultilevel"/>
    <w:tmpl w:val="6EF8A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467D7"/>
    <w:multiLevelType w:val="hybridMultilevel"/>
    <w:tmpl w:val="0016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92015"/>
    <w:multiLevelType w:val="multilevel"/>
    <w:tmpl w:val="1CB83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  <w:b/>
      </w:rPr>
    </w:lvl>
  </w:abstractNum>
  <w:abstractNum w:abstractNumId="8" w15:restartNumberingAfterBreak="0">
    <w:nsid w:val="512A0EF7"/>
    <w:multiLevelType w:val="hybridMultilevel"/>
    <w:tmpl w:val="A27C096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53C503C1"/>
    <w:multiLevelType w:val="hybridMultilevel"/>
    <w:tmpl w:val="683649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5F710F7"/>
    <w:multiLevelType w:val="hybridMultilevel"/>
    <w:tmpl w:val="0A5A884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 w15:restartNumberingAfterBreak="0">
    <w:nsid w:val="6FE15CC4"/>
    <w:multiLevelType w:val="hybridMultilevel"/>
    <w:tmpl w:val="1D4C2FE8"/>
    <w:lvl w:ilvl="0" w:tplc="37902214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C"/>
    <w:rsid w:val="00011EEF"/>
    <w:rsid w:val="00030157"/>
    <w:rsid w:val="000609BA"/>
    <w:rsid w:val="000863BD"/>
    <w:rsid w:val="000C4BC9"/>
    <w:rsid w:val="00116741"/>
    <w:rsid w:val="00130E83"/>
    <w:rsid w:val="00132A04"/>
    <w:rsid w:val="00152BC4"/>
    <w:rsid w:val="001976FD"/>
    <w:rsid w:val="001A5167"/>
    <w:rsid w:val="001F4FDC"/>
    <w:rsid w:val="00290695"/>
    <w:rsid w:val="0029193F"/>
    <w:rsid w:val="00293B8B"/>
    <w:rsid w:val="002A4E77"/>
    <w:rsid w:val="003228ED"/>
    <w:rsid w:val="00331894"/>
    <w:rsid w:val="003C7307"/>
    <w:rsid w:val="003D36A8"/>
    <w:rsid w:val="0048454B"/>
    <w:rsid w:val="004941E8"/>
    <w:rsid w:val="00560825"/>
    <w:rsid w:val="00571D9E"/>
    <w:rsid w:val="00582D93"/>
    <w:rsid w:val="0059716A"/>
    <w:rsid w:val="005D4251"/>
    <w:rsid w:val="006028E9"/>
    <w:rsid w:val="006235A0"/>
    <w:rsid w:val="00645B93"/>
    <w:rsid w:val="00647B6A"/>
    <w:rsid w:val="00721334"/>
    <w:rsid w:val="00723F0F"/>
    <w:rsid w:val="00735C7D"/>
    <w:rsid w:val="007373ED"/>
    <w:rsid w:val="00764B67"/>
    <w:rsid w:val="007D715D"/>
    <w:rsid w:val="007F21AA"/>
    <w:rsid w:val="0080117C"/>
    <w:rsid w:val="00803D03"/>
    <w:rsid w:val="008113A3"/>
    <w:rsid w:val="00816918"/>
    <w:rsid w:val="008237A3"/>
    <w:rsid w:val="0083406F"/>
    <w:rsid w:val="00853317"/>
    <w:rsid w:val="008941C7"/>
    <w:rsid w:val="008D4511"/>
    <w:rsid w:val="0095369A"/>
    <w:rsid w:val="00956CC3"/>
    <w:rsid w:val="00962728"/>
    <w:rsid w:val="009D6DBB"/>
    <w:rsid w:val="00A1543A"/>
    <w:rsid w:val="00A40EE2"/>
    <w:rsid w:val="00A8097A"/>
    <w:rsid w:val="00A927BC"/>
    <w:rsid w:val="00AD6C8E"/>
    <w:rsid w:val="00AE00F2"/>
    <w:rsid w:val="00AE75DF"/>
    <w:rsid w:val="00B14134"/>
    <w:rsid w:val="00B40126"/>
    <w:rsid w:val="00B53350"/>
    <w:rsid w:val="00B64E3F"/>
    <w:rsid w:val="00B6694F"/>
    <w:rsid w:val="00BC34EF"/>
    <w:rsid w:val="00C15671"/>
    <w:rsid w:val="00C22A2B"/>
    <w:rsid w:val="00C641EB"/>
    <w:rsid w:val="00CA2C0F"/>
    <w:rsid w:val="00CB4370"/>
    <w:rsid w:val="00CC3CCD"/>
    <w:rsid w:val="00CC7A70"/>
    <w:rsid w:val="00CD0A61"/>
    <w:rsid w:val="00CD1C56"/>
    <w:rsid w:val="00D03C5C"/>
    <w:rsid w:val="00D93BCF"/>
    <w:rsid w:val="00D94EC3"/>
    <w:rsid w:val="00DB65D9"/>
    <w:rsid w:val="00E42150"/>
    <w:rsid w:val="00EC59E3"/>
    <w:rsid w:val="00F5346C"/>
    <w:rsid w:val="00F64DDF"/>
    <w:rsid w:val="00F6671C"/>
    <w:rsid w:val="00F66D6B"/>
    <w:rsid w:val="00F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1A80"/>
  <w15:chartTrackingRefBased/>
  <w15:docId w15:val="{81F8214D-484B-40F1-9A0D-DDFAE648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42AAB-D871-4F58-A3F0-454FFBAC4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17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67</cp:revision>
  <dcterms:created xsi:type="dcterms:W3CDTF">2019-04-21T01:44:00Z</dcterms:created>
  <dcterms:modified xsi:type="dcterms:W3CDTF">2019-05-05T00:47:00Z</dcterms:modified>
</cp:coreProperties>
</file>