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Rice WNR IRB</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Rice WNR did not apply for our own IRB but we were put on an existing IRB from UT Health with the principal investigator being Dr. Nitin Tandon, the sponsor for our project. We do not have the full IRB application or the approvals but we have attached what we could. We have attached our testing certification and email approval of addition to IRB.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Raw Data:</w:t>
      </w:r>
    </w:p>
    <w:p w:rsidR="00000000" w:rsidDel="00000000" w:rsidP="00000000" w:rsidRDefault="00000000" w:rsidRPr="00000000">
      <w:pPr>
        <w:contextualSpacing w:val="0"/>
      </w:pPr>
      <w:r w:rsidDel="00000000" w:rsidR="00000000" w:rsidRPr="00000000">
        <w:rPr>
          <w:sz w:val="24"/>
          <w:szCs w:val="24"/>
          <w:rtl w:val="0"/>
        </w:rPr>
        <w:t xml:space="preserve">https://drive.google.com/open?id=0B3apc2Ul2A9JeGoxaGpabW44MDg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is the link to the raw neural signal data. We do not own the data as it is owned by the UT Health team that applied for the IRB.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Summary of Study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HSC-MS-06-0385 - Comparative Analysis of Structural and Functional Characteristics of </w:t>
      </w:r>
    </w:p>
    <w:p w:rsidR="00000000" w:rsidDel="00000000" w:rsidP="00000000" w:rsidRDefault="00000000" w:rsidRPr="00000000">
      <w:pPr>
        <w:spacing w:line="240" w:lineRule="auto"/>
        <w:contextualSpacing w:val="0"/>
      </w:pPr>
      <w:r w:rsidDel="00000000" w:rsidR="00000000" w:rsidRPr="00000000">
        <w:rPr>
          <w:rtl w:val="0"/>
        </w:rPr>
        <w:t xml:space="preserve">Essential Brain Regions as Measured by Functional Imaging and Electrophysiology and </w:t>
      </w:r>
    </w:p>
    <w:p w:rsidR="00000000" w:rsidDel="00000000" w:rsidP="00000000" w:rsidRDefault="00000000" w:rsidRPr="00000000">
      <w:pPr>
        <w:spacing w:line="240" w:lineRule="auto"/>
        <w:contextualSpacing w:val="0"/>
      </w:pPr>
      <w:r w:rsidDel="00000000" w:rsidR="00000000" w:rsidRPr="00000000">
        <w:rPr>
          <w:rtl w:val="0"/>
        </w:rPr>
        <w:t xml:space="preserve">Hemispheric Laterality Predicted by Structural Connectivity and Fronto-basal-ganglia </w:t>
      </w:r>
    </w:p>
    <w:p w:rsidR="00000000" w:rsidDel="00000000" w:rsidP="00000000" w:rsidRDefault="00000000" w:rsidRPr="00000000">
      <w:pPr>
        <w:spacing w:line="240" w:lineRule="auto"/>
        <w:contextualSpacing w:val="0"/>
      </w:pPr>
      <w:r w:rsidDel="00000000" w:rsidR="00000000" w:rsidRPr="00000000">
        <w:rPr>
          <w:rtl w:val="0"/>
        </w:rPr>
        <w:t xml:space="preserve">Circuits for Selective Stopping and Braking and Diffusion Imaging for Seizure Focus </w:t>
      </w:r>
    </w:p>
    <w:p w:rsidR="00000000" w:rsidDel="00000000" w:rsidP="00000000" w:rsidRDefault="00000000" w:rsidRPr="00000000">
      <w:pPr>
        <w:spacing w:line="240" w:lineRule="auto"/>
        <w:contextualSpacing w:val="0"/>
      </w:pPr>
      <w:r w:rsidDel="00000000" w:rsidR="00000000" w:rsidRPr="00000000">
        <w:rPr>
          <w:rtl w:val="0"/>
        </w:rPr>
        <w:t xml:space="preserve">Localization AND Representation and Binding of Spatial and Temporal Episodic </w:t>
      </w:r>
    </w:p>
    <w:p w:rsidR="00000000" w:rsidDel="00000000" w:rsidP="00000000" w:rsidRDefault="00000000" w:rsidRPr="00000000">
      <w:pPr>
        <w:spacing w:line="240" w:lineRule="auto"/>
        <w:contextualSpacing w:val="0"/>
      </w:pPr>
      <w:r w:rsidDel="00000000" w:rsidR="00000000" w:rsidRPr="00000000">
        <w:rPr>
          <w:rtl w:val="0"/>
        </w:rPr>
        <w:t xml:space="preserve">Memories in Human Hippocampus AND SCH: EXP: Exploring Sparsity and Spectral-</w:t>
      </w:r>
    </w:p>
    <w:p w:rsidR="00000000" w:rsidDel="00000000" w:rsidP="00000000" w:rsidRDefault="00000000" w:rsidRPr="00000000">
      <w:pPr>
        <w:spacing w:line="240" w:lineRule="auto"/>
        <w:contextualSpacing w:val="0"/>
      </w:pPr>
      <w:r w:rsidDel="00000000" w:rsidR="00000000" w:rsidRPr="00000000">
        <w:rPr>
          <w:rtl w:val="0"/>
        </w:rPr>
        <w:t xml:space="preserve">Temporal Decomposition in Real-Time Network Modulation for Intractable Epilepsy AND </w:t>
      </w:r>
    </w:p>
    <w:p w:rsidR="00000000" w:rsidDel="00000000" w:rsidP="00000000" w:rsidRDefault="00000000" w:rsidRPr="00000000">
      <w:pPr>
        <w:spacing w:line="240" w:lineRule="auto"/>
        <w:contextualSpacing w:val="0"/>
      </w:pPr>
      <w:r w:rsidDel="00000000" w:rsidR="00000000" w:rsidRPr="00000000">
        <w:rPr>
          <w:rtl w:val="0"/>
        </w:rPr>
        <w:t xml:space="preserve">The Neural Basis of Human Spatial Navigation AND Micro-scale Real-time Decoding </w:t>
      </w:r>
    </w:p>
    <w:p w:rsidR="00000000" w:rsidDel="00000000" w:rsidP="00000000" w:rsidRDefault="00000000" w:rsidRPr="00000000">
      <w:pPr>
        <w:spacing w:line="240" w:lineRule="auto"/>
        <w:contextualSpacing w:val="0"/>
      </w:pPr>
      <w:r w:rsidDel="00000000" w:rsidR="00000000" w:rsidRPr="00000000">
        <w:rPr>
          <w:rtl w:val="0"/>
        </w:rPr>
        <w:t xml:space="preserve">and Closed-loop Modulation of Human Language AND Brain Networks of Noun </w:t>
      </w:r>
    </w:p>
    <w:p w:rsidR="00000000" w:rsidDel="00000000" w:rsidP="00000000" w:rsidRDefault="00000000" w:rsidRPr="00000000">
      <w:pPr>
        <w:spacing w:line="240" w:lineRule="auto"/>
        <w:contextualSpacing w:val="0"/>
      </w:pPr>
      <w:r w:rsidDel="00000000" w:rsidR="00000000" w:rsidRPr="00000000">
        <w:rPr>
          <w:rtl w:val="0"/>
        </w:rPr>
        <w:t xml:space="preserve">Generation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PI: Dr. Nitin Tandon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Reference Number: 130574</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