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12:00 -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OEDK 154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Xin, Stephen, 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start-up or academic enterprise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nesd: DARPA initiative; record, stimulate, and stimulate neuron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noisy signal; don’t know where the noise is coming from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oscilloscope does not measure that low; need to go to Babakhani’s lab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 we verified that the spectrum of a measured 10 Hz sinusoid has a peak at 10 Hz.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