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2/12/2016 - 2/18/2016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Relooking at BLE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Rate Re-analysis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Energy/Power Consumption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 and SPI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 Variable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Able to achieve 128 kbps for one peripheral to central using an alpha version firmware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Measured power consumption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spectrogram plotted to verify that a plausible signal is being read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 is still really high (~20 mA)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MiniLZO is being implemented on Nordic nRF52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new firmware to achieve 128 kbps is untested and had very little support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still noisy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consumption is still very high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receiving unexpected memory errors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haracterize/confirm power consumption of the Intan Chip + accessory devices (like LVDS)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power consumption of Nordic nRF52 board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and characterize compression algorithm (like MiniLZO)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Achieve at least 20% compression on raw 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2/18/2016,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Rahmani, Tandon Nitin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128 kbps achieved for one connection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Seems to draw 6.0 mA while running at this rate, which is close to the datasheet value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to implement multi-link next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confirmed to have the correct spectral components, though the waveform is still very noisy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is also very much constant (~20 mA) no matter at what frequency you sample at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achieve around 30 to 40% compression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memory issues when implementing on Nordic, which we still do not know why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 SPI test to read data and measure power consumption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and characterize compression algorithm (like miniLZO)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power consumption of Nordic nRF52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Characterize/confirm power consumption of the Intan Chip + accessory devices (like LVDS)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Achieve at least 20% compression on raw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