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2/19/2016 - 2/25/2016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III Design Review: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over Cycle III objectives with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Nordic nRF52 transmission from multiple peripherals to one central is achieved and data rate is characterized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new algorithm, Heatshrink, was found and implemented on Nordic nRF52; Compression results are comparable, if not slightly better than MiniLZO results.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Multi-link was much harder to get working because it required us to analyze and write code at a much lower level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Although the MiniLZO code could fit on the Nordic nRF52 ROM, it required way more RAM than the nRF52 board could supply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at least two peripheral devices to a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at least two peripheral devices to a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at least two peripheral devices to a central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at least two peripheral devices to a central device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at least two peripheral devices to a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at least two peripheral devices to a central device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197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III Design Review – 2/25/2016, 12:00PM - 1:00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128 kbps achieved for one connection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Seems to draw 6.0 mA while running at this rate, which is close to the datasheet value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 peripherals to one central was implemented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matter how many things devices are connected, throughput plateaued at around 60 kbps (we used the old firmware, not the firmware that enabled 128 kbps for one connection)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is confirmed to have the correct spectral components, though the waveform is still very noisy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 is also very much constant (~20 mA) no matter at what frequency you sample at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achieve up to 50 - 60% compression using the heatshrink algorithm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on Nordic nRF52 board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Continuously transmit data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Characterize data rate while transmitting continuously over BLE from at least two peripheral devices to a central device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Implement a compression algorithm (like LZO) on Nordic nRF52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2/25/2016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2/26/2016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