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Feasibility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battery, can we get readily available non-commercial battery?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 transmission: what is range of transmission?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dBm should be 2 x range of 0 dBm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get more power, as in battery can be changed more often, then wifi may be another option.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has to be some sort of tradeoff (relax size constraint, wifi, or power, etc.)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hour battery life is fine.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turn out to be 1 cm x 15 mm, which is fine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Bandwidth: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EEG 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Resample at different sampling rates and see what we lose and what is a good sampling rate.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spectrogram and see what frequencies are 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Bare minimum sampling rate is 500 Hz.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can find a wifi solution that allows us to do the sampling we want, we are ok with changing the battery life to 12 hours.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Characterize what wifi would cost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compress more than 2x.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Compromises: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12 probes 16 channels or 12 channels 16 probe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500 Hz lowest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Leave the form factor the same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Two batteries is fine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Bigger height is better than bigger diameter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very end, we saw an 8-channel probe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next Time: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slides to Dr. Tandon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overall system design with batteries and what we think we are going to use to Dr. Tandon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