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11/06/2015 - 11/12/2015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FOSS II Evaluations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next steps for wireless transmission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 Nordic nRF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waiting on Intan Chip to arrive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 rate for BLE is too low.  This is going based off of the Nordic board.  We will have to switch to a higher bandwidth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Nordic nRF52 BLE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Wireless transmission power consumption research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Nordic nRF52 BLE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Analog front-end power consumption research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Exploration into alternative wireless protocols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Look into TCP and other error control mechanisms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Huffman Encoding/Compression test and effectiveness characterization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11/12/2015,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big classroom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FOSS II Evaluation: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BLE does not have enough bandwidth: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Nordic nRF52 are limited to the connection interval, which is every 7.5 ms; max packet = 20 MB; overall the maximum throughput is only 128 kbps, which is only ¼ of the 500 kbps target after compression.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Abandoning Nordic nRF52 development.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look into more options (Wi-Fi and Bluetooth Classic)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Purchases were made last week; still waiting for the parts to arrive.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Live ECoG Data: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CITI training was completed and we have been added onto the IRB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Requested data from Dr. Tandon and Dr. Aazhang; still waiting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Huffman Encoding only seems to compress by 50% on sorted data; will have to test on live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if we use a higher bandwidth protocol, there may be no need for compression.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Wi-Fi Protocol and Components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Chip/Analog front-end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Wireless transmission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CC2650/CC2640 BLE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Labs BLE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TCP/UDP and other error control mechanisms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