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Meeting Time - 3:50 to 4:30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undergrads + gary woods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Discuss FOSS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training on PCB mill and 3D printer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prototype divided into two parts: transmission and analog front 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Get Carlos to order dev kits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Look into Intan analog front 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 Look into implementation with discrete components for first prototype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 AC coupling is big challenge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Want big capacitor for a low cut-off frequency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How much throughput you can shove through 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Clarify system architecture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 Is it 16 electrodes with 16 contact points that connect to one chip?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 Or is it 16 contact points per electrode that connect to one chip?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Things to do: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 Read analog front - end papers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