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9/4/2015 - 9/10/2015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 with sponsor and advisors to better understand the problem at hand.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long term goal of the project and how it could be compartmentalized into 4 components.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how administration for the team can be divided up to 4 parts.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 up with tasks for the coming week.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Activities this week include the following: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i) Meet with sponsor and graduate students team to gain a better understanding of the project;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ii) Research on parts proposed by the sponsor;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Coordinating a common meeting time proved difficult due to the large size of the team.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Gao Yuan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with sponsors and graduate students team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parts proposed by the sponsor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Stephen Xia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 with sponsor and graduate students team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parts proposed by the sponsor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 with sponsor and graduate students team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parts proposed by the sponsor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Xin Huang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 with sponsor and graduate students team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parts proposed by the sponsor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9/10/2015 , 11:00 AM - 12:00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Yuan Gao, Stephen Xia, Xin Huang, Gary Woods, Nitin Tandon, Hamed Rahmani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meeting with sponsors and graduate students team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Gain better understanding of the goals and potential approaches to the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general layout for the system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ADC and analog front-end to read in and digitize signals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Microprocessor and CPU for preprocessing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transmitter to transmit to server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receives, stores, and displays data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Specifications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16-channels, 8-bit precision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kHz sampling rate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128 kb/s transmission rate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skin temperature change &lt; 2 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battery life &gt; 24 hours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companies to look for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Intan: Creates hardware specifically for recording neural activity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NeuroPace: Has a competing neural recording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2 – 9/12/2015 , 11:00 AM -12:00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Gao Yuan, Stephen Xia, Tingkai Liu, Xin Huang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long term objectives of the project and how the team effort could be compartmentalized into 4 parts -  one part for each team member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Allocated administrative and engineering positions and responsibilities to each member to facilitate higher team efficiency. The detailed task description is presented in the following table: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40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755"/>
        <w:gridCol w:w="3120"/>
        <w:tblGridChange w:id="0">
          <w:tblGrid>
            <w:gridCol w:w="1530"/>
            <w:gridCol w:w="4755"/>
            <w:gridCol w:w="312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Administrative Responsibility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Engineering Responsibility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Treasurer and external coordinator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 end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Taskmaster (Understanding tasks to be accomplished, how to access corresponding rubrics and when to accomplish them by)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communication (BLE)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Secretary and progress manager (keeping track of progress of tasks and ensure consistent progress)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Microcontroller and communication protocol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coordinator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AMP+ADC (Intan Chip)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highlight w:val="white"/>
                <w:rtl w:val="0"/>
              </w:rPr>
              <w:t xml:space="preserve">Setup Google Calendar with deadlines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Research on upcoming documentations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highlight w:val="white"/>
                <w:rtl w:val="0"/>
              </w:rPr>
              <w:t xml:space="preserve">Schedule Weekly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highlight w:val="white"/>
                <w:rtl w:val="0"/>
              </w:rPr>
              <w:t xml:space="preserve">Schedule RCEL coaching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highlight w:val="white"/>
                <w:rtl w:val="0"/>
              </w:rPr>
              <w:t xml:space="preserve">Getting familiar with OEDK facility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Setup Gantt 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Have specific parts in mind and give list to Yuan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IP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request presentation and notes from the sponsor.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