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vakk9ja1ouy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Criando um Briefing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bd4ax8y9ev7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1. Escolha do Projeto: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Escolha um cenário para desenvolver o Briefing.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Aplicativo de Transporte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Loja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Sistema de Streaming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Sistema Educacional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Banco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Sistema de Academia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Aplicativo de Saúde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Sistema para eventos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Gestão de Finanças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Aplicativo para Pet Shop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0" w:firstLine="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7cu2dgspq49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2. Pesquisa e Análise: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pesquisa online e registre os seguintes pontos: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Concorrentes: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Pesquise sistemas semelhantes ao escolhido. Quais funcionalidades eles oferecem?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Público-Alvo: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Quem são os principais usuários desse tipo de sistema?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Inspirações: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Encontre exemplos de design e funcionalidades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nvwp2lx9slg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3. Preenchimento do Briefing: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 base na pesquisa e análise, preencha o Briefing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Gerais: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Nome fictício do Sistema/Aplicativo e data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Objetivo: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Defina o objetivo principal do sistema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Público-Alvo: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Descreva as características principais dos usuários e a faixa etária estimada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 Funcionais: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Liste pelo menos 5 funcionalidades principais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 Não Funcionais: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Defina pelo menos 3 requisitos não funcionais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Prazos: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Estime um prazo razoável para desenvolvimento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Custos: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Estime o valor de programação, design e infraestrutura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Restrição: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Defina uma limitação financeira, técnica ou de tempo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Regras de negócio: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Defina pelo menos 3 regras de negócio.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Inspirações: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Anote pelo menos uma referência pesquisada e adicione capturas de modelos que você se inspira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