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i90o7fiq5twj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rtl w:val="0"/>
        </w:rPr>
        <w:t xml:space="preserve">Simulador de Caixa – Loja de Jogos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Você está desenvolvendo o sistema de vendas de uma loja especializada em jogos de videogame, PC e acessórios gamer. O atendente deve registrar os jogos escolhidos, calcular o total da compra e retornar o troco ao cliente.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3hmugvr140nq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Requisitos: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Exibir uma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lista de jogos com nome e preço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como: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"God of War Ragnarök" – R$299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"FIFA 24" – R$249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"Elden Ring" – R$279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"The Last of Us Part II" – R$199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"Mario Kart 8 Deluxe" – R$239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Permitir que o usuário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selecione múltiplos jogos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Mostrar os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itens escolhidos com preços unitários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Calcular e exibir 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total da compra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Receber 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valor pago pelo cliente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Calcular e exibir 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troco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Ter botão de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"Nova compra"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para limpar tudo.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Interface temática com ícones, emojis e imagens relacionadas com o tema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jcmwa0jnnzlv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Desafio extra: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a compra for de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mais de 2 jogos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aplicar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10% de desconto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