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vims04f1jhk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Estúdio de Fotografia - Pixel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r3wwl6802qb7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Estúdio Pixel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empresa de fotografia moderna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três unidades espalhadas por São Paulo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oferecendo ensaios fotográficos profissionais em estúdio. Recentemente, o estúdio passou a oferecer também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novo serviço de fotografia externa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em que o fotógrafo viaja até o destino solicitado pelo cliente.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ih4fk9u2272g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Divulgar os serviços do estúdio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novo serviço de fotografia no destino do cliente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cadastro para orçamentos personalizados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portfólio com fotos de famosos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já passaram pelo estúdio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2dp6tnsuhqce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Logotipo Estúdio Pixel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Fundo com colagem de fotos estilizadas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“Conheça nossos serviços”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de Serviços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Estúdio fotográfico (com fotos exemplo)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Novo serviço: “Fotografia no seu destino!”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explicativo sobre como funciona o deslocamento do fotógrafo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“Quero um orçamento”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Cadastro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Destino desejado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"Enviar pedido de orçamento"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Galeria com Fotos de Famosos (Carrossel)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Carrossel com imagens de celebridades atendidas pelo estúdio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Legenda com nome e data do ensaio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Layout elegante e responsivo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Localização e Informações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Textos com endereço: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 estúdio fica na rua Aureliano Guimarães, 172 - Sala 719 - Vila Andrade, São Paulo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