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jc w:val="center"/>
        <w:rPr>
          <w:rFonts w:ascii="Montserrat" w:cs="Montserrat" w:eastAsia="Montserrat" w:hAnsi="Montserrat"/>
          <w:b w:val="1"/>
          <w:color w:val="000000"/>
          <w:sz w:val="26"/>
          <w:szCs w:val="26"/>
        </w:rPr>
      </w:pPr>
      <w:bookmarkStart w:colFirst="0" w:colLast="0" w:name="_1wd7xvl8464e" w:id="0"/>
      <w:bookmarkEnd w:id="0"/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6"/>
          <w:szCs w:val="26"/>
          <w:rtl w:val="0"/>
        </w:rPr>
        <w:t xml:space="preserve">lousmrida o e rdsreoatu d nroesum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otnme um argramop ue erotsieq mu oremna oártialea retne soid sravloe odsfiedi oelp orisaúu  o metssia evde 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rbemnma o rovla nimim e oerixóce moc otrada á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rortesaáalrit um oremn eoaatein ordnet eseds ovrr 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rasoal o tlseauod an mtet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rmepapr tpeerir o ergaroitssiti mes racare o ágn 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açaáecti o gedsin da ángiape amt d rocadro moc o meatfa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