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qf9z6894s0sm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Cinema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simulação de caixa para um cinema.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adicionar itens à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(ex: ingressos, pipoca, refrigerante, chocolate).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uma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com o nome e o valor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cada item escolhido.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da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automaticamente.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informe o valor pago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exibir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troco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"limpar compra"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zera todos os dados.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emojis, ícones e imagens temáticos de cinema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nkdnpaa21en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Desconto de 10% para compras acima de 2 ingressos.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