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rzsxmcxja2nn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Simulador de Caixa – Loja de Brinquedos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Crie o sistema de caixa para uma loja de brinquedos. Os atendentes devem poder registrar brinquedos, calcular o valor total e informar o troco.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uo5b256kc8b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brinquedos à compra (boneca, carrinho, jogo de tabuleiro, etc.), com nome e valor.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a lista dos brinquedos escolhidos com seus respectivos valores.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automaticamente o valor total da compra.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valor pago pelo cliente.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“Reiniciar Compra”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limpa os dados da compra.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imagens, emojis ou ícones relacionados a brinquedos.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sj7j0f4nht6m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comprar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3 ou mais brinquedos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exibir um brinde surpresa (mensagem e emoji/imagem).</w:t>
        <w:br w:type="textWrapping"/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