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rFonts w:ascii="Montserrat" w:cs="Montserrat" w:eastAsia="Montserrat" w:hAnsi="Montserrat"/>
          <w:b w:val="1"/>
          <w:color w:val="000000"/>
        </w:rPr>
      </w:pPr>
      <w:bookmarkStart w:colFirst="0" w:colLast="0" w:name="_wdee3zodbn1v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000000"/>
          <w:rtl w:val="0"/>
        </w:rPr>
        <w:t xml:space="preserve">Simulador de Caixa – Loja de Materiais de Arte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Você está desenvolvendo o sistema da loja de materiais de arte, com itens para artistas e estudantes de design.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Requisitos: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Permitir adicionar produtos como pincéis, tintas, lápis de cor, cadernos de desenho, etc., com nome e valor.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Mostrar a lista dos itens adicionados com seus respectivos valores.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Calcular automaticamente o valor total da compra.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Receber o valor pago pelo cliente.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Calcular e exibir o troco.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Ter um botão de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“Limpar Compra”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para reiniciar o sistema.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Interface artística com emojis ou ícones relacionados.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rFonts w:ascii="Montserrat" w:cs="Montserrat" w:eastAsia="Montserrat" w:hAnsi="Montserrat"/>
          <w:b w:val="1"/>
        </w:rPr>
      </w:pPr>
      <w:bookmarkStart w:colFirst="0" w:colLast="0" w:name="_bhvx921h0q3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t xml:space="preserve">Desafio extra: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Promoção: A cada 4 itens, o 5º é grátis.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