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7eaixj97on7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Salão de Beleza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 salão de beleza.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adicionar serviços e produtos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à compra (ex: corte, escova, hidratação, esmaltação, shampoo).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com o nome e o 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cada item selecionado.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automaticamente.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cliente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informe o valor pago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"limpar a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reiniciando o sistema.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emojis, ícones e imagens relacionadas com 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dqyj5pbrdila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Brinde automático se a compra for acima de R$100.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