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Categorias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-Batata recheada com calabresa.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Valor: R$20,90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Informações adicionais: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Batata inglesa, calabresa e catupiry.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-Batata recheada de carne do sol.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Valor: R$20,90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Informações adicionais: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Batata inglesa, carne de sol e catupiry.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-Caldo de mandioquinha.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Valor: R$17,80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Informações adicionais: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Caldo de mandioquinha (500g).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- Pão de 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Valor:R$3,70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- Patê de azeitona com torradinhas.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Valor: R$40,00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Informações adicionais: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Tamanho: Patê de 100ml e 20 torradinhas;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Servir em temperatura ambiente ou frio;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- Massa folhada com presunto e queijo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Valor: R$12,00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Informações adicionais: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Massa folhada com presunto e queijo (96g).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Prato principal: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Risoto de frutos do mar.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Valor: R$37,50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-Espaguete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Valor:R$35,00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Camarão no alho e óleo.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Valor: R$35,00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Macarrão de amendoim.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Valor: R$37,00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-Escondidinho de batata laminada.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Valor: R$35,00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u w:val="single"/>
          <w:rtl w:val="0"/>
        </w:rPr>
        <w:t xml:space="preserve">- Picanha grelhada com batata recheada.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Valor: R$67,00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Acompanhamento: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Batata frita.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Valor: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Meia: R$12,00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Inteira: R$ 19,00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Mandioca frita.</w:t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  <w:t xml:space="preserve">Valor: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Meia:R$15,00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Inteira :R$20,00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Salada.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Valor:R$24,00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Arroz com carne seca e queijo na pressão.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Valor: R$30,00</w:t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Pão de queijo.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Valor: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Pão de queijo simples</w:t>
        <w:tab/>
        <w:t xml:space="preserve">: R$ 4,90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Pão de queijo recheado:R$ 5,90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Molho branco.</w:t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rtl w:val="0"/>
        </w:rPr>
        <w:t xml:space="preserve">Valor: R$3,50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Sobremesa:</w:t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Pudim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  <w:t xml:space="preserve">Valor: R$10,00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Torta de chocolate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Valor: R$85,00</w:t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Mouse de chocolate branco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Valor: R$10,00</w:t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Cheesecake de frutas vermelhas.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Valor: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Pequeno: R$13,00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Médio: R$106,00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Brownie </w:t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  <w:t xml:space="preserve">Valor: R$05,00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Petit gateau </w:t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  <w:t xml:space="preserve">Valor: R$16,90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Sucos </w:t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rtl w:val="0"/>
        </w:rPr>
        <w:t xml:space="preserve">Valor: R$10,00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Refrigerantes </w:t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rtl w:val="0"/>
        </w:rPr>
        <w:t xml:space="preserve">Valor: R$10,00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Energéticos </w:t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  <w:t xml:space="preserve">Valor: R$10,00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Água de cocô </w:t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  <w:t xml:space="preserve">Valor: R$03,50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Caipirinha </w:t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rtl w:val="0"/>
        </w:rPr>
        <w:t xml:space="preserve">Valor: R$15,00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Vinho</w:t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tl w:val="0"/>
        </w:rPr>
        <w:t xml:space="preserve">Valor: R$40,00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