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numPr>
          <w:ilvl w:val="0"/>
          <w:numId w:val="8"/>
        </w:numPr>
        <w:ind w:left="360" w:hanging="360"/>
        <w:rPr>
          <w:smallCaps w:val="0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Este caso de uso permite cadastrar marcas de produtos que chegam ao estabelecimento, possibilitando a associação dessas marcas aos produtos no sistema. O cadastro de marca é necessário para garantir a integridade das informações e o controle do estoque. Para que um produto seja vinculado corretamente, é obrigatório que ele tenha uma marca cadastrada com as seguintes informações: número de registro no INPI, nome e abreviação da marca. Somente após o cadastro da marca é possível realizar a entrada do produto no estoque.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8"/>
        </w:numPr>
        <w:ind w:left="360" w:hanging="360"/>
        <w:rPr>
          <w:smallCaps w:val="0"/>
          <w:sz w:val="20"/>
          <w:szCs w:val="20"/>
        </w:rPr>
      </w:pPr>
      <w:r w:rsidDel="00000000" w:rsidR="00000000" w:rsidRPr="00000000">
        <w:rPr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Diagrama de Caso de Uso: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UC02_Cadastrar_Marca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CRUD_MANTER PRODUTO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Diagrama de Casos de Uso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UC03_Manter_Produto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60" w:lineRule="auto"/>
        <w:ind w:left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Protótipo de Tela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Inventorize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: Página 79 - 83 (Cadastro de Marca)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60" w:lineRule="auto"/>
        <w:ind w:left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Modelo Físico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60" w:lineRule="auto"/>
        <w:ind w:left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Modelo Lógico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8"/>
        </w:numPr>
        <w:ind w:left="360" w:hanging="360"/>
        <w:rPr/>
      </w:pPr>
      <w:bookmarkStart w:colFirst="0" w:colLast="0" w:name="_heading=h.30j0zll" w:id="1"/>
      <w:bookmarkEnd w:id="1"/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Atores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Usuário do Sistema </w:t>
      </w:r>
      <w:r w:rsidDel="00000000" w:rsidR="00000000" w:rsidRPr="00000000">
        <w:rPr>
          <w:rtl w:val="0"/>
        </w:rPr>
        <w:t xml:space="preserve">Inventorize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8"/>
        </w:numPr>
        <w:ind w:left="36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Usuário Logado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tl w:val="0"/>
        </w:rPr>
        <w:t xml:space="preserve">O usuário deve acessar a tela Cadastrar Marca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usuário deve clicar no botão “Cadastrar”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8"/>
        </w:numPr>
        <w:ind w:left="36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Cadastro da marca.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3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FLUXOS DE EVENTOS</w:t>
      </w:r>
    </w:p>
    <w:p w:rsidR="00000000" w:rsidDel="00000000" w:rsidP="00000000" w:rsidRDefault="00000000" w:rsidRPr="00000000" w14:paraId="00000018">
      <w:pPr>
        <w:pStyle w:val="Heading2"/>
        <w:numPr>
          <w:ilvl w:val="1"/>
          <w:numId w:val="8"/>
        </w:numPr>
        <w:ind w:left="792" w:hanging="432"/>
        <w:rPr/>
      </w:pPr>
      <w:bookmarkStart w:colFirst="0" w:colLast="0" w:name="_heading=h.2et92p0" w:id="4"/>
      <w:bookmarkEnd w:id="4"/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63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O usuário realiza o 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Seleciona a tela de Gestão de Estoque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Clica no botão de Cadastrar Produto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Clica no botão de Cadastrar Marca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P1 - O ator </w:t>
      </w:r>
      <w:r w:rsidDel="00000000" w:rsidR="00000000" w:rsidRPr="00000000">
        <w:rPr>
          <w:rtl w:val="0"/>
        </w:rPr>
        <w:t xml:space="preserve">insere seus dados para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Username e senha estão corretos e o login é realizado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P2 - O sistema apresenta</w:t>
      </w:r>
      <w:r w:rsidDel="00000000" w:rsidR="00000000" w:rsidRPr="00000000">
        <w:rPr>
          <w:rtl w:val="0"/>
        </w:rPr>
        <w:t xml:space="preserve"> a tela inicial “Home”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Na tela inicial o ator seleciona o ícone de Gestão de Estoque representado por uma caixa branca localizada na parte superior da tela.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08.6614173228347" w:right="0" w:firstLine="0"/>
        <w:jc w:val="both"/>
        <w:rPr/>
      </w:pPr>
      <w:r w:rsidDel="00000000" w:rsidR="00000000" w:rsidRPr="00000000">
        <w:rPr>
          <w:rtl w:val="0"/>
        </w:rPr>
        <w:t xml:space="preserve">P3 - O sistema apresenta a tela inicial “Gestão de Estoque”</w:t>
      </w:r>
    </w:p>
    <w:p w:rsidR="00000000" w:rsidDel="00000000" w:rsidP="00000000" w:rsidRDefault="00000000" w:rsidRPr="00000000" w14:paraId="00000024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Gestão de Estoque o ator seleciona o botão de cor laranja “Cadastrar Produto” localizado na parte superior da tela.</w:t>
      </w:r>
    </w:p>
    <w:p w:rsidR="00000000" w:rsidDel="00000000" w:rsidP="00000000" w:rsidRDefault="00000000" w:rsidRPr="00000000" w14:paraId="00000025">
      <w:pPr>
        <w:spacing w:before="120" w:lineRule="auto"/>
        <w:ind w:left="708.6614173228347" w:firstLine="0"/>
        <w:jc w:val="both"/>
        <w:rPr/>
      </w:pPr>
      <w:r w:rsidDel="00000000" w:rsidR="00000000" w:rsidRPr="00000000">
        <w:rPr>
          <w:rtl w:val="0"/>
        </w:rPr>
        <w:t xml:space="preserve">P4 - O sistema apresenta a tela inicial “Cadastrar Produto”</w:t>
      </w:r>
    </w:p>
    <w:p w:rsidR="00000000" w:rsidDel="00000000" w:rsidP="00000000" w:rsidRDefault="00000000" w:rsidRPr="00000000" w14:paraId="00000026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Cadastrar Produto o ator seleciona o botão de cor laranja “Cadastrar Marca” localizado na parte superior direita da tela. </w:t>
      </w:r>
      <w:r w:rsidDel="00000000" w:rsidR="00000000" w:rsidRPr="00000000">
        <w:rPr>
          <w:rtl w:val="0"/>
        </w:rPr>
        <w:t xml:space="preserve">Preenche</w:t>
      </w:r>
      <w:r w:rsidDel="00000000" w:rsidR="00000000" w:rsidRPr="00000000">
        <w:rPr>
          <w:rtl w:val="0"/>
        </w:rPr>
        <w:t xml:space="preserve"> os campos: </w:t>
      </w:r>
    </w:p>
    <w:p w:rsidR="00000000" w:rsidDel="00000000" w:rsidP="00000000" w:rsidRDefault="00000000" w:rsidRPr="00000000" w14:paraId="00000027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INPI (TB_MARCA/CodMarc), </w:t>
      </w:r>
    </w:p>
    <w:p w:rsidR="00000000" w:rsidDel="00000000" w:rsidP="00000000" w:rsidRDefault="00000000" w:rsidRPr="00000000" w14:paraId="00000028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Nome (TB_MARCA/NomeMarc), </w:t>
      </w:r>
    </w:p>
    <w:p w:rsidR="00000000" w:rsidDel="00000000" w:rsidP="00000000" w:rsidRDefault="00000000" w:rsidRPr="00000000" w14:paraId="00000029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Abreviação (TB_MARCA/AbrevMarc) e confirma o cadastro da marca.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1"/>
          <w:numId w:val="8"/>
        </w:numPr>
        <w:ind w:left="792" w:hanging="432"/>
        <w:rPr/>
      </w:pPr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Fluxos Alternativos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tyjcwt" w:id="5"/>
      <w:bookmarkEnd w:id="5"/>
      <w:r w:rsidDel="00000000" w:rsidR="00000000" w:rsidRPr="00000000">
        <w:rPr>
          <w:b w:val="1"/>
          <w:i w:val="1"/>
          <w:rtl w:val="0"/>
        </w:rPr>
        <w:t xml:space="preserve"> (A1)</w:t>
      </w:r>
      <w:r w:rsidDel="00000000" w:rsidR="00000000" w:rsidRPr="00000000">
        <w:rPr>
          <w:i w:val="1"/>
          <w:rtl w:val="0"/>
        </w:rPr>
        <w:t xml:space="preserve"> A partir da Tela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realiza 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no sistema.</w:t>
      </w:r>
    </w:p>
    <w:p w:rsidR="00000000" w:rsidDel="00000000" w:rsidP="00000000" w:rsidRDefault="00000000" w:rsidRPr="00000000" w14:paraId="0000002E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a tela inicial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 que é a tela de gerenciamento de pedidos.</w:t>
      </w:r>
    </w:p>
    <w:p w:rsidR="00000000" w:rsidDel="00000000" w:rsidP="00000000" w:rsidRDefault="00000000" w:rsidRPr="00000000" w14:paraId="0000002F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laranja </w:t>
      </w:r>
      <w:r w:rsidDel="00000000" w:rsidR="00000000" w:rsidRPr="00000000">
        <w:rPr>
          <w:b w:val="1"/>
          <w:rtl w:val="0"/>
        </w:rPr>
        <w:t xml:space="preserve">"Realizar Pedido"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redireciona para a tela de </w:t>
      </w:r>
      <w:r w:rsidDel="00000000" w:rsidR="00000000" w:rsidRPr="00000000">
        <w:rPr>
          <w:b w:val="1"/>
          <w:rtl w:val="0"/>
        </w:rPr>
        <w:t xml:space="preserve">Pedidos</w:t>
      </w:r>
      <w:r w:rsidDel="00000000" w:rsidR="00000000" w:rsidRPr="00000000">
        <w:rPr>
          <w:rtl w:val="0"/>
        </w:rPr>
        <w:t xml:space="preserve">, onde é exibida a opção </w:t>
      </w:r>
      <w:r w:rsidDel="00000000" w:rsidR="00000000" w:rsidRPr="00000000">
        <w:rPr>
          <w:b w:val="1"/>
          <w:rtl w:val="0"/>
        </w:rPr>
        <w:t xml:space="preserve">"Cadastrar Produto"</w:t>
      </w:r>
      <w:r w:rsidDel="00000000" w:rsidR="00000000" w:rsidRPr="00000000">
        <w:rPr>
          <w:rtl w:val="0"/>
        </w:rPr>
        <w:t xml:space="preserve"> em um botão laranja.</w:t>
      </w:r>
    </w:p>
    <w:p w:rsidR="00000000" w:rsidDel="00000000" w:rsidP="00000000" w:rsidRDefault="00000000" w:rsidRPr="00000000" w14:paraId="00000031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</w:t>
      </w:r>
      <w:r w:rsidDel="00000000" w:rsidR="00000000" w:rsidRPr="00000000">
        <w:rPr>
          <w:b w:val="1"/>
          <w:rtl w:val="0"/>
        </w:rPr>
        <w:t xml:space="preserve">"Cadastrar Produto"</w:t>
      </w:r>
      <w:r w:rsidDel="00000000" w:rsidR="00000000" w:rsidRPr="00000000">
        <w:rPr>
          <w:rtl w:val="0"/>
        </w:rPr>
        <w:t xml:space="preserve">, sendo direcionado para a tela de cadastro de produtos.</w:t>
      </w:r>
    </w:p>
    <w:p w:rsidR="00000000" w:rsidDel="00000000" w:rsidP="00000000" w:rsidRDefault="00000000" w:rsidRPr="00000000" w14:paraId="00000032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parte superior direita da tela de cadastro de produtos, o ator encontra o botão laranja </w:t>
      </w:r>
      <w:r w:rsidDel="00000000" w:rsidR="00000000" w:rsidRPr="00000000">
        <w:rPr>
          <w:b w:val="1"/>
          <w:rtl w:val="0"/>
        </w:rPr>
        <w:t xml:space="preserve">"Cadastrar Marca"</w:t>
      </w:r>
      <w:r w:rsidDel="00000000" w:rsidR="00000000" w:rsidRPr="00000000">
        <w:rPr>
          <w:rtl w:val="0"/>
        </w:rPr>
        <w:t xml:space="preserve"> e clica nele.</w:t>
      </w:r>
    </w:p>
    <w:p w:rsidR="00000000" w:rsidDel="00000000" w:rsidP="00000000" w:rsidRDefault="00000000" w:rsidRPr="00000000" w14:paraId="00000033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o formulário de cadastro de marca.</w:t>
      </w:r>
    </w:p>
    <w:p w:rsidR="00000000" w:rsidDel="00000000" w:rsidP="00000000" w:rsidRDefault="00000000" w:rsidRPr="00000000" w14:paraId="00000034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preenche os campos obrigatórios: </w:t>
      </w:r>
      <w:r w:rsidDel="00000000" w:rsidR="00000000" w:rsidRPr="00000000">
        <w:rPr>
          <w:b w:val="1"/>
          <w:rtl w:val="0"/>
        </w:rPr>
        <w:t xml:space="preserve">INPI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abreviação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confirma o cadastro, e o sistema salva a nova marca no banco de dados.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457" w:right="0" w:hanging="73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3dy6vkm" w:id="6"/>
      <w:bookmarkEnd w:id="6"/>
      <w:r w:rsidDel="00000000" w:rsidR="00000000" w:rsidRPr="00000000">
        <w:rPr>
          <w:b w:val="1"/>
          <w:i w:val="1"/>
          <w:rtl w:val="0"/>
        </w:rPr>
        <w:t xml:space="preserve"> (A2)</w:t>
      </w:r>
      <w:r w:rsidDel="00000000" w:rsidR="00000000" w:rsidRPr="00000000">
        <w:rPr>
          <w:i w:val="1"/>
          <w:rtl w:val="0"/>
        </w:rPr>
        <w:t xml:space="preserve"> A partir da Tela de Entrada no Estoque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realiza 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no sistema.</w:t>
      </w:r>
    </w:p>
    <w:p w:rsidR="00000000" w:rsidDel="00000000" w:rsidP="00000000" w:rsidRDefault="00000000" w:rsidRPr="00000000" w14:paraId="00000039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a tela inicial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, que é a tela de</w:t>
      </w:r>
      <w:r w:rsidDel="00000000" w:rsidR="00000000" w:rsidRPr="00000000">
        <w:rPr>
          <w:rtl w:val="0"/>
        </w:rPr>
        <w:t xml:space="preserve"> Gerenciamento de Pedidos.</w:t>
      </w:r>
    </w:p>
    <w:p w:rsidR="00000000" w:rsidDel="00000000" w:rsidP="00000000" w:rsidRDefault="00000000" w:rsidRPr="00000000" w14:paraId="0000003A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</w:t>
      </w: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, o ator clica no ícone representado por uma </w:t>
      </w:r>
      <w:r w:rsidDel="00000000" w:rsidR="00000000" w:rsidRPr="00000000">
        <w:rPr>
          <w:b w:val="1"/>
          <w:rtl w:val="0"/>
        </w:rPr>
        <w:t xml:space="preserve">caixa branca com uma seta verde</w:t>
      </w:r>
      <w:r w:rsidDel="00000000" w:rsidR="00000000" w:rsidRPr="00000000">
        <w:rPr>
          <w:rtl w:val="0"/>
        </w:rPr>
        <w:t xml:space="preserve">, localizada na parte superior da tela, que serve como barra de navegação para acessar outras telas do sistema.</w:t>
      </w:r>
    </w:p>
    <w:p w:rsidR="00000000" w:rsidDel="00000000" w:rsidP="00000000" w:rsidRDefault="00000000" w:rsidRPr="00000000" w14:paraId="0000003B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redireciona para a tela de </w:t>
      </w:r>
      <w:r w:rsidDel="00000000" w:rsidR="00000000" w:rsidRPr="00000000">
        <w:rPr>
          <w:b w:val="1"/>
          <w:rtl w:val="0"/>
        </w:rPr>
        <w:t xml:space="preserve">Entradas no Estoque</w:t>
      </w:r>
      <w:r w:rsidDel="00000000" w:rsidR="00000000" w:rsidRPr="00000000">
        <w:rPr>
          <w:rtl w:val="0"/>
        </w:rPr>
        <w:t xml:space="preserve">, onde é exibido o botão verde </w:t>
      </w:r>
      <w:r w:rsidDel="00000000" w:rsidR="00000000" w:rsidRPr="00000000">
        <w:rPr>
          <w:b w:val="1"/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Incluir</w:t>
      </w:r>
      <w:r w:rsidDel="00000000" w:rsidR="00000000" w:rsidRPr="00000000">
        <w:rPr>
          <w:b w:val="1"/>
          <w:rtl w:val="0"/>
        </w:rPr>
        <w:t xml:space="preserve"> Entrada no Estoque"</w:t>
      </w:r>
      <w:r w:rsidDel="00000000" w:rsidR="00000000" w:rsidRPr="00000000">
        <w:rPr>
          <w:rtl w:val="0"/>
        </w:rPr>
        <w:t xml:space="preserve">, localizado na parte superior central da tela.</w:t>
      </w:r>
    </w:p>
    <w:p w:rsidR="00000000" w:rsidDel="00000000" w:rsidP="00000000" w:rsidRDefault="00000000" w:rsidRPr="00000000" w14:paraId="0000003C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clica no botão </w:t>
      </w:r>
      <w:r w:rsidDel="00000000" w:rsidR="00000000" w:rsidRPr="00000000">
        <w:rPr>
          <w:b w:val="1"/>
          <w:rtl w:val="0"/>
        </w:rPr>
        <w:t xml:space="preserve">"Incluir Entrada no Estoque"</w:t>
      </w:r>
      <w:r w:rsidDel="00000000" w:rsidR="00000000" w:rsidRPr="00000000">
        <w:rPr>
          <w:rtl w:val="0"/>
        </w:rPr>
        <w:t xml:space="preserve">, e o sistema redireciona para a tela de </w:t>
      </w:r>
      <w:r w:rsidDel="00000000" w:rsidR="00000000" w:rsidRPr="00000000">
        <w:rPr>
          <w:b w:val="1"/>
          <w:rtl w:val="0"/>
        </w:rPr>
        <w:t xml:space="preserve">Entrada no Estoque</w:t>
      </w:r>
      <w:r w:rsidDel="00000000" w:rsidR="00000000" w:rsidRPr="00000000">
        <w:rPr>
          <w:rtl w:val="0"/>
        </w:rPr>
        <w:t xml:space="preserve">, que contém um botão laranja </w:t>
      </w:r>
      <w:r w:rsidDel="00000000" w:rsidR="00000000" w:rsidRPr="00000000">
        <w:rPr>
          <w:b w:val="1"/>
          <w:rtl w:val="0"/>
        </w:rPr>
        <w:t xml:space="preserve">"Cadastrar Produto" (Fluxo no caso de uso </w:t>
      </w:r>
      <w:r w:rsidDel="00000000" w:rsidR="00000000" w:rsidRPr="00000000">
        <w:rPr>
          <w:b w:val="1"/>
          <w:rtl w:val="0"/>
        </w:rPr>
        <w:t xml:space="preserve">UC03_Manter_Produto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pacing w:before="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de cadastro de produtos, o ator clica no botão laranja </w:t>
      </w:r>
      <w:r w:rsidDel="00000000" w:rsidR="00000000" w:rsidRPr="00000000">
        <w:rPr>
          <w:b w:val="1"/>
          <w:rtl w:val="0"/>
        </w:rPr>
        <w:t xml:space="preserve">"Cadastrar Marca"</w:t>
      </w:r>
      <w:r w:rsidDel="00000000" w:rsidR="00000000" w:rsidRPr="00000000">
        <w:rPr>
          <w:rtl w:val="0"/>
        </w:rPr>
        <w:t xml:space="preserve">, localizado na parte superior direita.</w:t>
      </w:r>
    </w:p>
    <w:p w:rsidR="00000000" w:rsidDel="00000000" w:rsidP="00000000" w:rsidRDefault="00000000" w:rsidRPr="00000000" w14:paraId="0000003F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o </w:t>
      </w:r>
      <w:r w:rsidDel="00000000" w:rsidR="00000000" w:rsidRPr="00000000">
        <w:rPr>
          <w:b w:val="1"/>
          <w:rtl w:val="0"/>
        </w:rPr>
        <w:t xml:space="preserve">formulário de cadastro de marca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preenche os campos obrigatórios: </w:t>
      </w:r>
      <w:r w:rsidDel="00000000" w:rsidR="00000000" w:rsidRPr="00000000">
        <w:rPr>
          <w:b w:val="1"/>
          <w:rtl w:val="0"/>
        </w:rPr>
        <w:t xml:space="preserve">INPI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abreviação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confirma o cadastro, e o sistema salva a nova marca no banco de dados.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1"/>
          <w:numId w:val="8"/>
        </w:numPr>
        <w:ind w:left="792" w:hanging="432"/>
        <w:rPr/>
      </w:pPr>
      <w:bookmarkStart w:colFirst="0" w:colLast="0" w:name="_heading=h.1t3h5sf" w:id="7"/>
      <w:bookmarkEnd w:id="7"/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Fluxos de Exceções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4d34og8" w:id="8"/>
      <w:bookmarkEnd w:id="8"/>
      <w:r w:rsidDel="00000000" w:rsidR="00000000" w:rsidRPr="00000000">
        <w:rPr>
          <w:i w:val="1"/>
          <w:rtl w:val="0"/>
        </w:rPr>
        <w:t xml:space="preserve">Campos Obrigatórios Não Preenchidos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acessa a tela de</w:t>
      </w:r>
      <w:r w:rsidDel="00000000" w:rsidR="00000000" w:rsidRPr="00000000">
        <w:rPr>
          <w:b w:val="1"/>
          <w:rtl w:val="0"/>
        </w:rPr>
        <w:t xml:space="preserve"> Cadastro de Marcas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preenche um ou mais campos obrigatórios </w:t>
      </w:r>
      <w:r w:rsidDel="00000000" w:rsidR="00000000" w:rsidRPr="00000000">
        <w:rPr>
          <w:b w:val="1"/>
          <w:rtl w:val="0"/>
        </w:rPr>
        <w:t xml:space="preserve">(INPI, nome e abreviação)</w:t>
      </w:r>
      <w:r w:rsidDel="00000000" w:rsidR="00000000" w:rsidRPr="00000000">
        <w:rPr>
          <w:rtl w:val="0"/>
        </w:rPr>
        <w:t xml:space="preserve">, deixando </w:t>
      </w:r>
      <w:r w:rsidDel="00000000" w:rsidR="00000000" w:rsidRPr="00000000">
        <w:rPr>
          <w:b w:val="1"/>
          <w:rtl w:val="0"/>
        </w:rPr>
        <w:t xml:space="preserve">pelo menos um</w:t>
      </w:r>
      <w:r w:rsidDel="00000000" w:rsidR="00000000" w:rsidRPr="00000000">
        <w:rPr>
          <w:rtl w:val="0"/>
        </w:rPr>
        <w:t xml:space="preserve"> campo em branco.</w:t>
      </w:r>
    </w:p>
    <w:p w:rsidR="00000000" w:rsidDel="00000000" w:rsidP="00000000" w:rsidRDefault="00000000" w:rsidRPr="00000000" w14:paraId="00000047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</w:t>
      </w:r>
      <w:r w:rsidDel="00000000" w:rsidR="00000000" w:rsidRPr="00000000">
        <w:rPr>
          <w:b w:val="1"/>
          <w:rtl w:val="0"/>
        </w:rPr>
        <w:t xml:space="preserve">"Cadastrar"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</w:t>
      </w:r>
      <w:r w:rsidDel="00000000" w:rsidR="00000000" w:rsidRPr="00000000">
        <w:rPr>
          <w:b w:val="1"/>
          <w:rtl w:val="0"/>
        </w:rPr>
        <w:t xml:space="preserve"> valida</w:t>
      </w:r>
      <w:r w:rsidDel="00000000" w:rsidR="00000000" w:rsidRPr="00000000">
        <w:rPr>
          <w:rtl w:val="0"/>
        </w:rPr>
        <w:t xml:space="preserve"> o preenchimento dos campos obrigatórios.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60" w:lineRule="auto"/>
        <w:ind w:left="1700.7874015748032" w:hanging="28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algum campo obrigatório estiver em branco, o sistema exibe uma </w:t>
      </w:r>
      <w:r w:rsidDel="00000000" w:rsidR="00000000" w:rsidRPr="00000000">
        <w:rPr>
          <w:b w:val="1"/>
          <w:rtl w:val="0"/>
        </w:rPr>
        <w:t xml:space="preserve">mensagem de erro (</w:t>
      </w:r>
      <w:r w:rsidDel="00000000" w:rsidR="00000000" w:rsidRPr="00000000">
        <w:rPr>
          <w:rtl w:val="0"/>
        </w:rPr>
        <w:t xml:space="preserve">M_CDMARCA01) </w:t>
      </w:r>
      <w:r w:rsidDel="00000000" w:rsidR="00000000" w:rsidRPr="00000000">
        <w:rPr>
          <w:rtl w:val="0"/>
        </w:rPr>
        <w:t xml:space="preserve">informando que todos os campos (INPI, nome e abreviação) devem ser preenchidos.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before="0" w:beforeAutospacing="0" w:lineRule="auto"/>
        <w:ind w:left="1700.7874015748032" w:hanging="28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b w:val="1"/>
          <w:rtl w:val="0"/>
        </w:rPr>
        <w:t xml:space="preserve">permanece</w:t>
      </w:r>
      <w:r w:rsidDel="00000000" w:rsidR="00000000" w:rsidRPr="00000000">
        <w:rPr>
          <w:rtl w:val="0"/>
        </w:rPr>
        <w:t xml:space="preserve"> na tela de Cadastro de Marcas para que o ator complete os campos faltantes.</w:t>
      </w:r>
    </w:p>
    <w:p w:rsidR="00000000" w:rsidDel="00000000" w:rsidP="00000000" w:rsidRDefault="00000000" w:rsidRPr="00000000" w14:paraId="0000004B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preenche todos os campos obrigatórios e clica novamente no botão </w:t>
      </w:r>
      <w:r w:rsidDel="00000000" w:rsidR="00000000" w:rsidRPr="00000000">
        <w:rPr>
          <w:b w:val="1"/>
          <w:rtl w:val="0"/>
        </w:rPr>
        <w:t xml:space="preserve">"Cadastrar".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457" w:right="0" w:hanging="73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r w:rsidDel="00000000" w:rsidR="00000000" w:rsidRPr="00000000">
        <w:rPr>
          <w:i w:val="1"/>
          <w:rtl w:val="0"/>
        </w:rPr>
        <w:t xml:space="preserve">Código já cadastrado.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acessa a tela de </w:t>
      </w:r>
      <w:r w:rsidDel="00000000" w:rsidR="00000000" w:rsidRPr="00000000">
        <w:rPr>
          <w:b w:val="1"/>
          <w:rtl w:val="0"/>
        </w:rPr>
        <w:t xml:space="preserve">Cadastro de Marcas.</w:t>
      </w:r>
    </w:p>
    <w:p w:rsidR="00000000" w:rsidDel="00000000" w:rsidP="00000000" w:rsidRDefault="00000000" w:rsidRPr="00000000" w14:paraId="0000004F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preenche todos os campos obrigatórios (INPI, nome e abreviação), incluindo um</w:t>
      </w:r>
      <w:r w:rsidDel="00000000" w:rsidR="00000000" w:rsidRPr="00000000">
        <w:rPr>
          <w:b w:val="1"/>
          <w:rtl w:val="0"/>
        </w:rPr>
        <w:t xml:space="preserve"> INPI já registrado </w:t>
      </w:r>
      <w:r w:rsidDel="00000000" w:rsidR="00000000" w:rsidRPr="00000000">
        <w:rPr>
          <w:rtl w:val="0"/>
        </w:rPr>
        <w:t xml:space="preserve">no sistema.</w:t>
      </w:r>
    </w:p>
    <w:p w:rsidR="00000000" w:rsidDel="00000000" w:rsidP="00000000" w:rsidRDefault="00000000" w:rsidRPr="00000000" w14:paraId="00000050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clica no botão</w:t>
      </w:r>
      <w:r w:rsidDel="00000000" w:rsidR="00000000" w:rsidRPr="00000000">
        <w:rPr>
          <w:b w:val="1"/>
          <w:rtl w:val="0"/>
        </w:rPr>
        <w:t xml:space="preserve"> "Cadastrar".</w:t>
      </w:r>
    </w:p>
    <w:p w:rsidR="00000000" w:rsidDel="00000000" w:rsidP="00000000" w:rsidRDefault="00000000" w:rsidRPr="00000000" w14:paraId="00000051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valida o número de INPI inserido.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60" w:lineRule="auto"/>
        <w:ind w:left="1700.7874015748032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o INPI já estiver registrado no sistema, o sistema exibe uma </w:t>
      </w:r>
      <w:r w:rsidDel="00000000" w:rsidR="00000000" w:rsidRPr="00000000">
        <w:rPr>
          <w:b w:val="1"/>
          <w:rtl w:val="0"/>
        </w:rPr>
        <w:t xml:space="preserve">mensagem de erro</w:t>
      </w:r>
      <w:r w:rsidDel="00000000" w:rsidR="00000000" w:rsidRPr="00000000">
        <w:rPr>
          <w:rtl w:val="0"/>
        </w:rPr>
        <w:t xml:space="preserve"> (M_CDMARCA02) informando que o número de INPI já existe e não pode ser duplicado.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before="0" w:beforeAutospacing="0" w:lineRule="auto"/>
        <w:ind w:left="1700.7874015748032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b w:val="1"/>
          <w:rtl w:val="0"/>
        </w:rPr>
        <w:t xml:space="preserve">permanece na tela</w:t>
      </w:r>
      <w:r w:rsidDel="00000000" w:rsidR="00000000" w:rsidRPr="00000000">
        <w:rPr>
          <w:rtl w:val="0"/>
        </w:rPr>
        <w:t xml:space="preserve"> de Cadastro de Marcas para que o ator insira um número de INPI diferente.</w:t>
      </w:r>
    </w:p>
    <w:p w:rsidR="00000000" w:rsidDel="00000000" w:rsidP="00000000" w:rsidRDefault="00000000" w:rsidRPr="00000000" w14:paraId="00000054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corrige o número de INPI e clica novamente no botão </w:t>
      </w:r>
      <w:r w:rsidDel="00000000" w:rsidR="00000000" w:rsidRPr="00000000">
        <w:rPr>
          <w:b w:val="1"/>
          <w:rtl w:val="0"/>
        </w:rPr>
        <w:t xml:space="preserve">"Cadastrar".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numPr>
          <w:ilvl w:val="0"/>
          <w:numId w:val="8"/>
        </w:numPr>
        <w:ind w:left="360" w:hanging="360"/>
        <w:rPr/>
      </w:pPr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792" w:right="0" w:hanging="432"/>
        <w:jc w:val="both"/>
        <w:rPr/>
      </w:pPr>
      <w:bookmarkStart w:colFirst="0" w:colLast="0" w:name="_heading=h.2s8eyo1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INPI como Código de Registro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de Apresentação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número de INPI deve ser exibido como o identificador principal das marcas no sistema, destacado no formulário de cadastro e nas consultas de marcas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Negocial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número de INPI é obrigatório para marcas que possuam o registro no INPI, servindo como código de identificação único no sistema. Ele deve ser validado para garantir que não haja duplicidade.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numPr>
          <w:ilvl w:val="1"/>
          <w:numId w:val="8"/>
        </w:numPr>
        <w:tabs>
          <w:tab w:val="left" w:leader="none" w:pos="993"/>
        </w:tabs>
        <w:ind w:left="792" w:hanging="432"/>
        <w:jc w:val="both"/>
      </w:pPr>
      <w:bookmarkStart w:colFirst="0" w:colLast="0" w:name="_heading=h.2s8eyo1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Cadastro Sem Edição ou Exclusão Manual</w:t>
      </w:r>
    </w:p>
    <w:p w:rsidR="00000000" w:rsidDel="00000000" w:rsidP="00000000" w:rsidRDefault="00000000" w:rsidRPr="00000000" w14:paraId="0000005D">
      <w:pPr>
        <w:keepNext w:val="1"/>
        <w:numPr>
          <w:ilvl w:val="2"/>
          <w:numId w:val="8"/>
        </w:numPr>
        <w:spacing w:after="60" w:before="120" w:lineRule="auto"/>
        <w:ind w:left="1224" w:hanging="504.00000000000006"/>
        <w:jc w:val="both"/>
      </w:pPr>
      <w:bookmarkStart w:colFirst="0" w:colLast="0" w:name="_heading=h.17dp8vu" w:id="10"/>
      <w:bookmarkEnd w:id="10"/>
      <w:r w:rsidDel="00000000" w:rsidR="00000000" w:rsidRPr="00000000">
        <w:rPr>
          <w:b w:val="1"/>
          <w:rtl w:val="0"/>
        </w:rPr>
        <w:t xml:space="preserve">Regra de Apresentação</w:t>
      </w:r>
    </w:p>
    <w:p w:rsidR="00000000" w:rsidDel="00000000" w:rsidP="00000000" w:rsidRDefault="00000000" w:rsidRPr="00000000" w14:paraId="0000005E">
      <w:pPr>
        <w:widowControl w:val="1"/>
        <w:ind w:left="1701" w:firstLine="0"/>
        <w:jc w:val="both"/>
        <w:rPr/>
      </w:pPr>
      <w:r w:rsidDel="00000000" w:rsidR="00000000" w:rsidRPr="00000000">
        <w:rPr>
          <w:rtl w:val="0"/>
        </w:rPr>
        <w:t xml:space="preserve">Os botões de edição e exclusão de marcas não devem ser exibidos para o ator, sendo disponíveis apenas para consulta.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numPr>
          <w:ilvl w:val="2"/>
          <w:numId w:val="8"/>
        </w:numPr>
        <w:spacing w:after="60" w:before="120" w:lineRule="auto"/>
        <w:ind w:left="1224" w:hanging="504.00000000000006"/>
        <w:jc w:val="both"/>
      </w:pPr>
      <w:bookmarkStart w:colFirst="0" w:colLast="0" w:name="_heading=h.3rdcrjn" w:id="11"/>
      <w:bookmarkEnd w:id="11"/>
      <w:r w:rsidDel="00000000" w:rsidR="00000000" w:rsidRPr="00000000">
        <w:rPr>
          <w:b w:val="1"/>
          <w:rtl w:val="0"/>
        </w:rPr>
        <w:t xml:space="preserve">Regra Negocial</w:t>
      </w:r>
    </w:p>
    <w:p w:rsidR="00000000" w:rsidDel="00000000" w:rsidP="00000000" w:rsidRDefault="00000000" w:rsidRPr="00000000" w14:paraId="00000060">
      <w:pPr>
        <w:widowControl w:val="1"/>
        <w:ind w:left="1701" w:firstLine="0"/>
        <w:jc w:val="both"/>
        <w:rPr/>
      </w:pPr>
      <w:r w:rsidDel="00000000" w:rsidR="00000000" w:rsidRPr="00000000">
        <w:rPr>
          <w:rtl w:val="0"/>
        </w:rPr>
        <w:t xml:space="preserve">O ator pode apenas cadastrar ou consultar marcas no sistema, sem permissão para editar ou excluir registros de marcas manualmente.</w:t>
      </w:r>
    </w:p>
    <w:p w:rsidR="00000000" w:rsidDel="00000000" w:rsidP="00000000" w:rsidRDefault="00000000" w:rsidRPr="00000000" w14:paraId="00000061">
      <w:pPr>
        <w:widowControl w:val="1"/>
        <w:ind w:left="170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numPr>
          <w:ilvl w:val="1"/>
          <w:numId w:val="8"/>
        </w:numPr>
        <w:tabs>
          <w:tab w:val="left" w:leader="none" w:pos="993"/>
        </w:tabs>
        <w:ind w:left="792" w:hanging="432"/>
        <w:jc w:val="both"/>
      </w:pPr>
      <w:bookmarkStart w:colFirst="0" w:colLast="0" w:name="_heading=h.2s8eyo1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Exclusão Automática de Marcas Inativas</w:t>
      </w:r>
    </w:p>
    <w:p w:rsidR="00000000" w:rsidDel="00000000" w:rsidP="00000000" w:rsidRDefault="00000000" w:rsidRPr="00000000" w14:paraId="00000063">
      <w:pPr>
        <w:keepNext w:val="1"/>
        <w:numPr>
          <w:ilvl w:val="2"/>
          <w:numId w:val="8"/>
        </w:numPr>
        <w:spacing w:after="60" w:before="120" w:lineRule="auto"/>
        <w:ind w:left="1224" w:hanging="504.00000000000006"/>
        <w:jc w:val="both"/>
      </w:pPr>
      <w:bookmarkStart w:colFirst="0" w:colLast="0" w:name="_heading=h.17dp8vu" w:id="10"/>
      <w:bookmarkEnd w:id="10"/>
      <w:r w:rsidDel="00000000" w:rsidR="00000000" w:rsidRPr="00000000">
        <w:rPr>
          <w:b w:val="1"/>
          <w:rtl w:val="0"/>
        </w:rPr>
        <w:t xml:space="preserve">Regra de Apresentação</w:t>
      </w:r>
    </w:p>
    <w:p w:rsidR="00000000" w:rsidDel="00000000" w:rsidP="00000000" w:rsidRDefault="00000000" w:rsidRPr="00000000" w14:paraId="00000064">
      <w:pPr>
        <w:widowControl w:val="1"/>
        <w:ind w:left="1701" w:firstLine="0"/>
        <w:jc w:val="both"/>
        <w:rPr/>
      </w:pPr>
      <w:r w:rsidDel="00000000" w:rsidR="00000000" w:rsidRPr="00000000">
        <w:rPr>
          <w:rtl w:val="0"/>
        </w:rPr>
        <w:t xml:space="preserve">A exclusão automática não é exibida para o ator, sendo um processo interno do sistema, sem intervenção do usuário.</w:t>
      </w:r>
    </w:p>
    <w:p w:rsidR="00000000" w:rsidDel="00000000" w:rsidP="00000000" w:rsidRDefault="00000000" w:rsidRPr="00000000" w14:paraId="00000065">
      <w:pPr>
        <w:keepNext w:val="1"/>
        <w:numPr>
          <w:ilvl w:val="2"/>
          <w:numId w:val="8"/>
        </w:numPr>
        <w:spacing w:after="60" w:before="120" w:lineRule="auto"/>
        <w:ind w:left="1224" w:hanging="504.00000000000006"/>
        <w:jc w:val="both"/>
      </w:pPr>
      <w:bookmarkStart w:colFirst="0" w:colLast="0" w:name="_heading=h.3rdcrjn" w:id="11"/>
      <w:bookmarkEnd w:id="11"/>
      <w:r w:rsidDel="00000000" w:rsidR="00000000" w:rsidRPr="00000000">
        <w:rPr>
          <w:b w:val="1"/>
          <w:rtl w:val="0"/>
        </w:rPr>
        <w:t xml:space="preserve">Regra Negocial</w:t>
      </w:r>
    </w:p>
    <w:p w:rsidR="00000000" w:rsidDel="00000000" w:rsidP="00000000" w:rsidRDefault="00000000" w:rsidRPr="00000000" w14:paraId="00000066">
      <w:pPr>
        <w:widowControl w:val="1"/>
        <w:ind w:left="1701" w:firstLine="0"/>
        <w:jc w:val="both"/>
        <w:rPr/>
      </w:pPr>
      <w:r w:rsidDel="00000000" w:rsidR="00000000" w:rsidRPr="00000000">
        <w:rPr>
          <w:rtl w:val="0"/>
        </w:rPr>
        <w:t xml:space="preserve">O sistema deve excluir automaticamente o registro de uma marca após 5 anos de inatividade, ou seja, sem produtos ou pedidos associados no estoque e sem itens no estoque vinculados à marca.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0"/>
          <w:numId w:val="8"/>
        </w:numPr>
        <w:ind w:left="3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Protótipos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070638" cy="293866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2239" r="2113" t="5892"/>
                    <a:stretch>
                      <a:fillRect/>
                    </a:stretch>
                  </pic:blipFill>
                  <pic:spPr>
                    <a:xfrm>
                      <a:off x="0" y="0"/>
                      <a:ext cx="5070638" cy="2938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Principal de Cadastro de Marca</w:t>
      </w:r>
    </w:p>
    <w:p w:rsidR="00000000" w:rsidDel="00000000" w:rsidP="00000000" w:rsidRDefault="00000000" w:rsidRPr="00000000" w14:paraId="0000006C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365070" cy="300728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070" cy="3007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Cadastro de Marca com mensagem M_CDMARCA01</w:t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468775" cy="31107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839" r="10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775" cy="311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Cadastro de Marca com mensagem M_CDMARCA02</w:t>
      </w:r>
    </w:p>
    <w:p w:rsidR="00000000" w:rsidDel="00000000" w:rsidP="00000000" w:rsidRDefault="00000000" w:rsidRPr="00000000" w14:paraId="00000071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0"/>
          <w:numId w:val="8"/>
        </w:numPr>
        <w:ind w:left="360" w:hanging="360"/>
        <w:rPr/>
      </w:pPr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Requisitos do protótipo</w:t>
      </w: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Campo_NomeMarca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TB_MARCA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NomeMarc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Nome Completo da marca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Nome completo da marca, obrigatório para o cadastro.</w:t>
            </w:r>
          </w:p>
        </w:tc>
      </w:tr>
    </w:tbl>
    <w:p w:rsidR="00000000" w:rsidDel="00000000" w:rsidP="00000000" w:rsidRDefault="00000000" w:rsidRPr="00000000" w14:paraId="0000008F">
      <w:pPr>
        <w:pStyle w:val="Heading2"/>
        <w:ind w:left="0" w:firstLine="0"/>
        <w:rPr/>
      </w:pPr>
      <w:bookmarkStart w:colFirst="0" w:colLast="0" w:name="_heading=h.3qlj1yhzq5ug" w:id="13"/>
      <w:bookmarkEnd w:id="13"/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Campo_AbreviacaoMarca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TB_MARCA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B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AbrevMarc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Abreviação Marca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Abreviação usada para identificar a marca de forma rápida.</w:t>
            </w:r>
          </w:p>
        </w:tc>
      </w:tr>
    </w:tbl>
    <w:p w:rsidR="00000000" w:rsidDel="00000000" w:rsidP="00000000" w:rsidRDefault="00000000" w:rsidRPr="00000000" w14:paraId="000000AB">
      <w:pPr>
        <w:pStyle w:val="Heading2"/>
        <w:ind w:left="0" w:firstLine="0"/>
        <w:rPr/>
      </w:pPr>
      <w:bookmarkStart w:colFirst="0" w:colLast="0" w:name="_heading=h.ci5y3whgqnza" w:id="14"/>
      <w:bookmarkEnd w:id="14"/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Campo_INPIMarca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TB_MARCA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7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CodMarc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INPI/ Código da marca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Código de registro da marca no INPI ou substituto.</w:t>
            </w:r>
          </w:p>
        </w:tc>
      </w:tr>
    </w:tbl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numPr>
          <w:ilvl w:val="0"/>
          <w:numId w:val="8"/>
        </w:numPr>
        <w:ind w:left="360" w:hanging="360"/>
        <w:rPr/>
      </w:pPr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Cenário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18598" cy="267534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598" cy="2675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Modelo Lógico do Banco de Dados - Entidade TB_MARCA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5994" cy="362211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994" cy="3622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Modelo Físico/Relacional do Banco de Dados - Entidade TB_MARCA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numPr>
          <w:ilvl w:val="0"/>
          <w:numId w:val="8"/>
        </w:numPr>
        <w:ind w:left="360" w:hanging="360"/>
        <w:rPr/>
      </w:pPr>
      <w:r w:rsidDel="00000000" w:rsidR="00000000" w:rsidRPr="00000000">
        <w:rPr>
          <w:rtl w:val="0"/>
        </w:rPr>
        <w:t xml:space="preserve">Requisitos Não-Funcionais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425.1968503937008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Usabilidade:</w:t>
      </w:r>
    </w:p>
    <w:p w:rsidR="00000000" w:rsidDel="00000000" w:rsidP="00000000" w:rsidRDefault="00000000" w:rsidRPr="00000000" w14:paraId="000000D1">
      <w:pPr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425.19685039370086" w:firstLine="0"/>
        <w:rPr/>
      </w:pPr>
      <w:r w:rsidDel="00000000" w:rsidR="00000000" w:rsidRPr="00000000">
        <w:rPr>
          <w:rtl w:val="0"/>
        </w:rPr>
        <w:t xml:space="preserve">O sistema deve fornecer um Hint claro para cada campo do formulário de cadastro de marca, indicando o formato esperado (ex.: número do INPI com 9 dígitos).</w:t>
      </w:r>
    </w:p>
    <w:p w:rsidR="00000000" w:rsidDel="00000000" w:rsidP="00000000" w:rsidRDefault="00000000" w:rsidRPr="00000000" w14:paraId="000000D3">
      <w:pPr>
        <w:ind w:left="425.19685039370086" w:firstLine="0"/>
        <w:rPr/>
      </w:pPr>
      <w:r w:rsidDel="00000000" w:rsidR="00000000" w:rsidRPr="00000000">
        <w:rPr>
          <w:rtl w:val="0"/>
        </w:rPr>
        <w:t xml:space="preserve">O formulário deve ser fácil de navegar, com campos organizados de forma intuitiva e com labels descritivas.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0"/>
          <w:numId w:val="8"/>
        </w:numPr>
        <w:ind w:left="360" w:hanging="360"/>
        <w:rPr/>
      </w:pPr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Cenários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 Protótipo de Tela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Inventorize</w:t>
        </w:r>
      </w:hyperlink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: Página 79 - 83 (Cadastro de Marca)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numPr>
          <w:ilvl w:val="0"/>
          <w:numId w:val="8"/>
        </w:numPr>
        <w:ind w:left="360" w:hanging="360"/>
        <w:rPr/>
      </w:pPr>
      <w:r w:rsidDel="00000000" w:rsidR="00000000" w:rsidRPr="00000000">
        <w:rPr>
          <w:rtl w:val="0"/>
        </w:rPr>
        <w:t xml:space="preserve">Observações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/>
      </w:pPr>
      <w:bookmarkStart w:colFirst="0" w:colLast="0" w:name="_heading=h.lnxbz9" w:id="15"/>
      <w:bookmarkEnd w:id="15"/>
      <w:r w:rsidDel="00000000" w:rsidR="00000000" w:rsidRPr="00000000">
        <w:rPr>
          <w:i w:val="1"/>
          <w:rtl w:val="0"/>
        </w:rPr>
        <w:t xml:space="preserve">A exclusão de marca não pode ser realizada manualmente pelo 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737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funcionalidade de exclusão não estará disponível para o usuário, permitindo apenas o cadastro e a consulta de marcas já registradas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/>
      </w:pPr>
      <w:r w:rsidDel="00000000" w:rsidR="00000000" w:rsidRPr="00000000">
        <w:rPr>
          <w:i w:val="1"/>
          <w:rtl w:val="0"/>
        </w:rPr>
        <w:t xml:space="preserve">Exclusão automática de marca após 5 anos de inatividade.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737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Uma marca será removida automaticamente pelo sistema se não houver produtos ou pedidos associados a ela por um período de 5 anos e se não existirem itens vinculados em estoque.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numPr>
          <w:ilvl w:val="0"/>
          <w:numId w:val="8"/>
        </w:numPr>
        <w:ind w:left="360" w:hanging="360"/>
        <w:jc w:val="left"/>
        <w:rPr/>
      </w:pPr>
      <w:r w:rsidDel="00000000" w:rsidR="00000000" w:rsidRPr="00000000">
        <w:rPr>
          <w:color w:val="ff0000"/>
          <w:rtl w:val="0"/>
        </w:rPr>
        <w:t xml:space="preserve">(*)</w:t>
      </w:r>
      <w:r w:rsidDel="00000000" w:rsidR="00000000" w:rsidRPr="00000000">
        <w:rPr>
          <w:rtl w:val="0"/>
        </w:rPr>
        <w:t xml:space="preserve"> MENSAGENS</w:t>
      </w:r>
      <w:r w:rsidDel="00000000" w:rsidR="00000000" w:rsidRPr="00000000">
        <w:rPr>
          <w:rtl w:val="0"/>
        </w:rPr>
      </w:r>
    </w:p>
    <w:tbl>
      <w:tblPr>
        <w:tblStyle w:val="Table4"/>
        <w:tblW w:w="9645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7620"/>
        <w:tblGridChange w:id="0">
          <w:tblGrid>
            <w:gridCol w:w="2025"/>
            <w:gridCol w:w="762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M_CDMARCA01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color w:val="f00000"/>
              </w:rPr>
            </w:pPr>
            <w:r w:rsidDel="00000000" w:rsidR="00000000" w:rsidRPr="00000000">
              <w:rPr>
                <w:b w:val="1"/>
                <w:i w:val="1"/>
                <w:color w:val="f00000"/>
                <w:rtl w:val="0"/>
              </w:rPr>
              <w:t xml:space="preserve">PREENCHA TODOS OS CAMPOS*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M_CDMARCA02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b w:val="1"/>
                <w:i w:val="1"/>
                <w:color w:val="f00000"/>
                <w:rtl w:val="0"/>
              </w:rPr>
              <w:t xml:space="preserve">CÓDIGO JÁ INSERIDO NO SISTEMA*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73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/>
      </w:pPr>
      <w:r w:rsidDel="00000000" w:rsidR="00000000" w:rsidRPr="00000000">
        <w:rPr>
          <w:rtl w:val="0"/>
        </w:rPr>
        <w:t xml:space="preserve">Controle de Versão</w:t>
      </w:r>
    </w:p>
    <w:tbl>
      <w:tblPr>
        <w:tblStyle w:val="Table5"/>
        <w:tblW w:w="9639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93"/>
        <w:gridCol w:w="1417"/>
        <w:gridCol w:w="5245"/>
        <w:gridCol w:w="1984"/>
        <w:tblGridChange w:id="0">
          <w:tblGrid>
            <w:gridCol w:w="993"/>
            <w:gridCol w:w="1417"/>
            <w:gridCol w:w="5245"/>
            <w:gridCol w:w="1984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Alteração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24/10/2024</w:t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Versão inicial do documento</w:t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Juliana Ballin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headerReference r:id="rId29" w:type="even"/>
      <w:footerReference r:id="rId30" w:type="default"/>
      <w:footerReference r:id="rId31" w:type="first"/>
      <w:footerReference r:id="rId32" w:type="even"/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630.0" w:type="dxa"/>
      <w:jc w:val="left"/>
      <w:tblInd w:w="70.0" w:type="dxa"/>
      <w:tblBorders>
        <w:top w:color="000000" w:space="0" w:sz="4" w:val="single"/>
        <w:bottom w:color="000000" w:space="0" w:sz="4" w:val="single"/>
        <w:insideH w:color="000000" w:space="0" w:sz="4" w:val="dotted"/>
        <w:insideV w:color="000000" w:space="0" w:sz="4" w:val="single"/>
      </w:tblBorders>
      <w:tblLayout w:type="fixed"/>
      <w:tblLook w:val="0000"/>
    </w:tblPr>
    <w:tblGrid>
      <w:gridCol w:w="2970"/>
      <w:gridCol w:w="2558"/>
      <w:gridCol w:w="2842"/>
      <w:gridCol w:w="1260"/>
      <w:tblGridChange w:id="0">
        <w:tblGrid>
          <w:gridCol w:w="2970"/>
          <w:gridCol w:w="2558"/>
          <w:gridCol w:w="2842"/>
          <w:gridCol w:w="1260"/>
        </w:tblGrid>
      </w:tblGridChange>
    </w:tblGrid>
    <w:tr>
      <w:trPr>
        <w:cantSplit w:val="1"/>
        <w:trHeight w:val="143.84615384615384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2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Elaborado por: </w:t>
          </w:r>
        </w:p>
        <w:p w:rsidR="00000000" w:rsidDel="00000000" w:rsidP="00000000" w:rsidRDefault="00000000" w:rsidRPr="00000000" w14:paraId="0000012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Equipe </w:t>
          </w: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Inventorize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4" w:val="single"/>
            <w:bottom w:color="000000" w:space="0" w:sz="4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2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Aprovado por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2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Versão:</w:t>
          </w:r>
        </w:p>
        <w:p w:rsidR="00000000" w:rsidDel="00000000" w:rsidP="00000000" w:rsidRDefault="00000000" w:rsidRPr="00000000" w14:paraId="0000012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1.0</w:t>
          </w:r>
        </w:p>
      </w:tc>
    </w:tr>
    <w:tr>
      <w:trPr>
        <w:cantSplit w:val="1"/>
        <w:trHeight w:val="330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2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2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Líder do Projeto</w:t>
          </w:r>
        </w:p>
        <w:p w:rsidR="00000000" w:rsidDel="00000000" w:rsidP="00000000" w:rsidRDefault="00000000" w:rsidRPr="00000000" w14:paraId="0000012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2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Solicitante</w:t>
          </w:r>
        </w:p>
        <w:p w:rsidR="00000000" w:rsidDel="00000000" w:rsidP="00000000" w:rsidRDefault="00000000" w:rsidRPr="00000000" w14:paraId="0000012E">
          <w:pPr>
            <w:jc w:val="center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</w:p>
      </w:tc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2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90" w:hRule="atLeast"/>
        <w:tblHeader w:val="0"/>
      </w:trPr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3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Arquivo: </w:t>
          </w: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UC02_Cadastrar_Marca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3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3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3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645.0" w:type="dxa"/>
      <w:jc w:val="left"/>
      <w:tblInd w:w="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15"/>
      <w:gridCol w:w="1170"/>
      <w:gridCol w:w="3225"/>
      <w:gridCol w:w="420"/>
      <w:gridCol w:w="2415"/>
      <w:tblGridChange w:id="0">
        <w:tblGrid>
          <w:gridCol w:w="2415"/>
          <w:gridCol w:w="1170"/>
          <w:gridCol w:w="3225"/>
          <w:gridCol w:w="420"/>
          <w:gridCol w:w="2415"/>
        </w:tblGrid>
      </w:tblGridChange>
    </w:tblGrid>
    <w:tr>
      <w:trPr>
        <w:cantSplit w:val="1"/>
        <w:trHeight w:val="533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03">
          <w:pPr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1158240" cy="641169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8240" cy="6411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04">
          <w:pP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5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Especificação de Casos de Uso de Sistema</w:t>
          </w:r>
        </w:p>
        <w:p w:rsidR="00000000" w:rsidDel="00000000" w:rsidP="00000000" w:rsidRDefault="00000000" w:rsidRPr="00000000" w14:paraId="00000106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Cadastrar Marca</w:t>
          </w:r>
        </w:p>
        <w:p w:rsidR="00000000" w:rsidDel="00000000" w:rsidP="00000000" w:rsidRDefault="00000000" w:rsidRPr="00000000" w14:paraId="00000107">
          <w:pPr>
            <w:jc w:val="center"/>
            <w:rPr/>
          </w:pPr>
          <w:r w:rsidDel="00000000" w:rsidR="00000000" w:rsidRPr="00000000">
            <w:rPr>
              <w:b w:val="1"/>
              <w:rtl w:val="0"/>
            </w:rPr>
            <w:t xml:space="preserve">UC02_Cadastrar_Marca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0A">
          <w:pPr>
            <w:spacing w:before="40" w:lineRule="auto"/>
            <w:jc w:val="right"/>
            <w:rPr>
              <w:rFonts w:ascii="Arial" w:cs="Arial" w:eastAsia="Arial" w:hAnsi="Arial"/>
              <w:b w:val="1"/>
              <w:sz w:val="16"/>
              <w:szCs w:val="16"/>
            </w:rPr>
          </w:pPr>
          <w:bookmarkStart w:colFirst="0" w:colLast="0" w:name="_heading=h.35nkun2" w:id="16"/>
          <w:bookmarkEnd w:id="16"/>
          <w:r w:rsidDel="00000000" w:rsidR="00000000" w:rsidRPr="00000000">
            <w:rPr>
              <w:sz w:val="16"/>
              <w:szCs w:val="16"/>
              <w:rtl w:val="0"/>
            </w:rPr>
            <w:t xml:space="preserve">Página: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B">
          <w:pPr>
            <w:spacing w:before="40" w:lineRule="auto"/>
            <w:jc w:val="right"/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Data Emissão: 24/10/2024</w:t>
          </w:r>
        </w:p>
      </w:tc>
    </w:tr>
    <w:tr>
      <w:trPr>
        <w:cantSplit w:val="1"/>
        <w:trHeight w:val="533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0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0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10">
          <w:pPr>
            <w:spacing w:before="40" w:lineRule="auto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b w:val="1"/>
              <w:rtl w:val="0"/>
            </w:rPr>
            <w:t xml:space="preserve">ISO 9001: 2000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11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Projeto</w:t>
          </w:r>
        </w:p>
        <w:p w:rsidR="00000000" w:rsidDel="00000000" w:rsidP="00000000" w:rsidRDefault="00000000" w:rsidRPr="00000000" w14:paraId="00000112">
          <w:pPr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Sistema de Gerenciamento de Estoque</w:t>
          </w:r>
        </w:p>
      </w:tc>
      <w:tc>
        <w:tcPr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14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Código</w:t>
          </w:r>
          <w:r w:rsidDel="00000000" w:rsidR="00000000" w:rsidRPr="00000000">
            <w:rPr>
              <w:b w:val="1"/>
              <w:rtl w:val="0"/>
            </w:rPr>
            <w:t xml:space="preserve"> do Projeto</w:t>
          </w:r>
        </w:p>
        <w:p w:rsidR="00000000" w:rsidDel="00000000" w:rsidP="00000000" w:rsidRDefault="00000000" w:rsidRPr="00000000" w14:paraId="000001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IVTRIZE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16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Versão CDU</w:t>
          </w:r>
        </w:p>
        <w:p w:rsidR="00000000" w:rsidDel="00000000" w:rsidP="00000000" w:rsidRDefault="00000000" w:rsidRPr="00000000" w14:paraId="000001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0.1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3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19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Cliente</w:t>
          </w:r>
        </w:p>
        <w:p w:rsidR="00000000" w:rsidDel="00000000" w:rsidP="00000000" w:rsidRDefault="00000000" w:rsidRPr="00000000" w14:paraId="0000011A">
          <w:pPr>
            <w:widowControl w:val="1"/>
            <w:tabs>
              <w:tab w:val="right" w:leader="none" w:pos="9973"/>
            </w:tabs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Profª Diana Maria Da Camara Gorayeb</w:t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1D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Aceite</w:t>
          </w:r>
        </w:p>
        <w:p w:rsidR="00000000" w:rsidDel="00000000" w:rsidP="00000000" w:rsidRDefault="00000000" w:rsidRPr="00000000" w14:paraId="000001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Sim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Zero"/>
      <w:lvlText w:val="(O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P%1"/>
      <w:lvlJc w:val="left"/>
      <w:pPr>
        <w:ind w:left="2850" w:hanging="1350"/>
      </w:pPr>
      <w:rPr>
        <w:rFonts w:ascii="Arial" w:cs="Arial" w:eastAsia="Arial" w:hAnsi="Arial"/>
        <w:b w:val="0"/>
        <w:i w:val="0"/>
        <w:sz w:val="20"/>
        <w:szCs w:val="20"/>
      </w:rPr>
    </w:lvl>
    <w:lvl w:ilvl="1">
      <w:start w:val="1"/>
      <w:numFmt w:val="decimal"/>
      <w:lvlText w:val="P%2"/>
      <w:lvlJc w:val="left"/>
      <w:pPr>
        <w:ind w:left="1247" w:hanging="510"/>
      </w:pPr>
      <w:rPr>
        <w:rFonts w:ascii="Arial" w:cs="Arial" w:eastAsia="Arial" w:hAnsi="Arial"/>
        <w:b w:val="0"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Zero"/>
      <w:lvlText w:val="(E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pacing w:line="240" w:lineRule="atLeast"/>
    </w:pPr>
    <w:rPr>
      <w:rFonts w:ascii="Arial" w:hAnsi="Arial"/>
    </w:rPr>
  </w:style>
  <w:style w:type="paragraph" w:styleId="Ttulo1">
    <w:name w:val="heading 1"/>
    <w:basedOn w:val="Normal"/>
    <w:next w:val="Normal"/>
    <w:qFormat w:val="1"/>
    <w:pPr>
      <w:keepNext w:val="1"/>
      <w:spacing w:after="120" w:before="240"/>
      <w:jc w:val="center"/>
      <w:outlineLvl w:val="0"/>
    </w:pPr>
    <w:rPr>
      <w:b w:val="1"/>
      <w:caps w:val="1"/>
      <w:sz w:val="24"/>
    </w:rPr>
  </w:style>
  <w:style w:type="paragraph" w:styleId="Ttulo2">
    <w:name w:val="heading 2"/>
    <w:basedOn w:val="Ttulo1"/>
    <w:next w:val="Normal"/>
    <w:qFormat w:val="1"/>
    <w:pPr>
      <w:spacing w:before="120"/>
      <w:jc w:val="left"/>
      <w:outlineLvl w:val="1"/>
    </w:pPr>
  </w:style>
  <w:style w:type="paragraph" w:styleId="Ttulo3">
    <w:name w:val="heading 3"/>
    <w:basedOn w:val="Ttulo1"/>
    <w:next w:val="Normal"/>
    <w:qFormat w:val="1"/>
    <w:pPr>
      <w:spacing w:before="120"/>
      <w:jc w:val="left"/>
      <w:outlineLvl w:val="2"/>
    </w:pPr>
    <w:rPr>
      <w:caps w:val="0"/>
    </w:rPr>
  </w:style>
  <w:style w:type="paragraph" w:styleId="Ttulo4">
    <w:name w:val="heading 4"/>
    <w:basedOn w:val="Ttulo1"/>
    <w:next w:val="Normal"/>
    <w:qFormat w:val="1"/>
    <w:pPr>
      <w:spacing w:before="120"/>
      <w:jc w:val="left"/>
      <w:outlineLvl w:val="3"/>
    </w:pPr>
    <w:rPr>
      <w:b w:val="0"/>
      <w:caps w:val="0"/>
    </w:rPr>
  </w:style>
  <w:style w:type="paragraph" w:styleId="Ttulo5">
    <w:name w:val="heading 5"/>
    <w:basedOn w:val="Normal"/>
    <w:next w:val="Normal"/>
    <w:qFormat w:val="1"/>
    <w:pPr>
      <w:spacing w:after="120" w:before="120"/>
      <w:outlineLvl w:val="4"/>
    </w:pPr>
    <w:rPr>
      <w:sz w:val="24"/>
    </w:rPr>
  </w:style>
  <w:style w:type="paragraph" w:styleId="Ttulo6">
    <w:name w:val="heading 6"/>
    <w:basedOn w:val="Normal"/>
    <w:next w:val="Normal"/>
    <w:qFormat w:val="1"/>
    <w:pPr>
      <w:spacing w:after="120" w:before="120"/>
      <w:outlineLvl w:val="5"/>
    </w:pPr>
    <w:rPr>
      <w:sz w:val="24"/>
    </w:rPr>
  </w:style>
  <w:style w:type="paragraph" w:styleId="Ttulo7">
    <w:name w:val="heading 7"/>
    <w:basedOn w:val="Normal"/>
    <w:next w:val="Normal"/>
    <w:qFormat w:val="1"/>
    <w:pPr>
      <w:spacing w:after="120" w:before="120"/>
      <w:outlineLvl w:val="6"/>
    </w:pPr>
    <w:rPr>
      <w:sz w:val="24"/>
    </w:rPr>
  </w:style>
  <w:style w:type="paragraph" w:styleId="Ttulo8">
    <w:name w:val="heading 8"/>
    <w:basedOn w:val="Normal"/>
    <w:next w:val="Normal"/>
    <w:qFormat w:val="1"/>
    <w:pPr>
      <w:spacing w:after="120" w:before="120"/>
      <w:outlineLvl w:val="7"/>
    </w:pPr>
    <w:rPr>
      <w:sz w:val="24"/>
    </w:rPr>
  </w:style>
  <w:style w:type="paragraph" w:styleId="Ttulo9">
    <w:name w:val="heading 9"/>
    <w:basedOn w:val="Normal"/>
    <w:next w:val="Normal"/>
    <w:qFormat w:val="1"/>
    <w:pPr>
      <w:spacing w:after="120" w:before="120"/>
      <w:outlineLvl w:val="8"/>
    </w:pPr>
    <w:rPr>
      <w:sz w:val="24"/>
    </w:rPr>
  </w:style>
  <w:style w:type="character" w:styleId="Fontepargpadro" w:default="1">
    <w:name w:val="Default Paragraph Font"/>
    <w:semiHidden w:val="1"/>
  </w:style>
  <w:style w:type="table" w:styleId="Tabela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semiHidden w:val="1"/>
  </w:style>
  <w:style w:type="paragraph" w:styleId="Lista1" w:customStyle="1">
    <w:name w:val="Lista 1"/>
    <w:basedOn w:val="Normal"/>
    <w:pPr>
      <w:numPr>
        <w:numId w:val="5"/>
      </w:numPr>
      <w:tabs>
        <w:tab w:val="clear" w:pos="360"/>
      </w:tabs>
      <w:spacing w:before="60"/>
      <w:ind w:left="357" w:hanging="357"/>
    </w:pPr>
  </w:style>
  <w:style w:type="paragraph" w:styleId="FluxoBsico-Tpico" w:customStyle="1">
    <w:name w:val="Fluxo Básico - Tópico"/>
    <w:basedOn w:val="Normal"/>
    <w:pPr>
      <w:numPr>
        <w:numId w:val="6"/>
      </w:numPr>
      <w:spacing w:before="120"/>
      <w:ind w:left="357" w:hanging="357"/>
    </w:pPr>
  </w:style>
  <w:style w:type="paragraph" w:styleId="FluxoAlternativo-Tpico" w:customStyle="1">
    <w:name w:val="Fluxo Alternativo - Tópico"/>
    <w:basedOn w:val="Normal"/>
    <w:next w:val="FluxoAlternativo-Descrio"/>
    <w:pPr>
      <w:numPr>
        <w:numId w:val="7"/>
      </w:numPr>
      <w:spacing w:before="120"/>
      <w:ind w:left="357" w:hanging="357"/>
    </w:pPr>
    <w:rPr>
      <w:i w:val="1"/>
    </w:rPr>
  </w:style>
  <w:style w:type="paragraph" w:styleId="FluxoAlternativo-Descrio" w:customStyle="1">
    <w:name w:val="Fluxo Alternativo - Descrição"/>
    <w:basedOn w:val="FluxoAlternativo-Tpico"/>
    <w:pPr>
      <w:numPr>
        <w:numId w:val="0"/>
      </w:numPr>
      <w:spacing w:before="60"/>
      <w:ind w:left="737"/>
    </w:pPr>
    <w:rPr>
      <w:i w:val="0"/>
    </w:rPr>
  </w:style>
  <w:style w:type="paragraph" w:styleId="FluxodeExceo-Tpico" w:customStyle="1">
    <w:name w:val="Fluxo de Exceção - Tópico"/>
    <w:basedOn w:val="Normal"/>
    <w:next w:val="FluxodeExceo-Descrio"/>
    <w:pPr>
      <w:numPr>
        <w:numId w:val="8"/>
      </w:numPr>
      <w:spacing w:before="120"/>
      <w:ind w:left="357" w:hanging="357"/>
    </w:pPr>
    <w:rPr>
      <w:i w:val="1"/>
    </w:rPr>
  </w:style>
  <w:style w:type="paragraph" w:styleId="FluxodeExceo-Descrio" w:customStyle="1">
    <w:name w:val="Fluxo de Exceção - Descrição"/>
    <w:basedOn w:val="FluxodeExceo-Tpico"/>
    <w:pPr>
      <w:numPr>
        <w:numId w:val="0"/>
      </w:numPr>
      <w:spacing w:before="60"/>
      <w:ind w:left="737"/>
    </w:pPr>
    <w:rPr>
      <w:i w:val="0"/>
    </w:rPr>
  </w:style>
  <w:style w:type="paragraph" w:styleId="ListadeFluxo" w:customStyle="1">
    <w:name w:val="Lista de Fluxo"/>
    <w:basedOn w:val="Normal"/>
    <w:pPr>
      <w:numPr>
        <w:numId w:val="9"/>
      </w:numPr>
      <w:spacing w:before="60"/>
      <w:ind w:left="754" w:hanging="357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Pr>
      <w:b w:val="1"/>
    </w:rPr>
  </w:style>
  <w:style w:type="character" w:styleId="Nmerodepgina">
    <w:name w:val="page number"/>
    <w:rPr>
      <w:rFonts w:ascii="Arial" w:hAnsi="Arial"/>
      <w:b w:val="1"/>
      <w:sz w:val="20"/>
    </w:rPr>
  </w:style>
  <w:style w:type="paragraph" w:styleId="FluxoBsico-Descrio" w:customStyle="1">
    <w:name w:val="Fluxo Básico - Descrição"/>
    <w:basedOn w:val="Normal"/>
    <w:pPr>
      <w:ind w:left="397"/>
    </w:pPr>
  </w:style>
  <w:style w:type="paragraph" w:styleId="Observao-Tpico" w:customStyle="1">
    <w:name w:val="Observação - Tópico"/>
    <w:basedOn w:val="Normal"/>
    <w:next w:val="Observao-Descrio"/>
    <w:pPr>
      <w:numPr>
        <w:numId w:val="10"/>
      </w:numPr>
      <w:spacing w:before="120"/>
      <w:ind w:left="357" w:hanging="357"/>
    </w:pPr>
    <w:rPr>
      <w:i w:val="1"/>
    </w:rPr>
  </w:style>
  <w:style w:type="paragraph" w:styleId="Observao-Descrio" w:customStyle="1">
    <w:name w:val="Observação - Descrição"/>
    <w:basedOn w:val="Normal"/>
    <w:pPr>
      <w:spacing w:before="60"/>
      <w:ind w:left="737"/>
    </w:pPr>
  </w:style>
  <w:style w:type="character" w:styleId="Refdecomentrio">
    <w:name w:val="annotation reference"/>
    <w:semiHidden w:val="1"/>
    <w:rPr>
      <w:rFonts w:ascii="Arial" w:hAnsi="Arial"/>
      <w:sz w:val="16"/>
    </w:rPr>
  </w:style>
  <w:style w:type="paragraph" w:styleId="Textodecomentrio">
    <w:name w:val="annotation text"/>
    <w:basedOn w:val="Normal"/>
    <w:semiHidden w:val="1"/>
    <w:pPr>
      <w:widowControl w:val="1"/>
      <w:spacing w:line="240" w:lineRule="auto"/>
    </w:pPr>
  </w:style>
  <w:style w:type="paragraph" w:styleId="Textodebalo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Lista2">
    <w:name w:val="List 2"/>
    <w:basedOn w:val="Normal"/>
    <w:pPr>
      <w:ind w:left="566" w:hanging="283"/>
    </w:pPr>
  </w:style>
  <w:style w:type="paragraph" w:styleId="Assuntodocomentrio">
    <w:name w:val="annotation subject"/>
    <w:basedOn w:val="Textodecomentrio"/>
    <w:next w:val="Textodecomentrio"/>
    <w:semiHidden w:val="1"/>
    <w:pPr>
      <w:widowControl w:val="0"/>
      <w:spacing w:line="240" w:lineRule="atLeast"/>
    </w:pPr>
    <w:rPr>
      <w:b w:val="1"/>
      <w:bCs w:val="1"/>
    </w:rPr>
  </w:style>
  <w:style w:type="paragraph" w:styleId="MapadoDocumento">
    <w:name w:val="Document Map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UCS-PassosFluxoPrincipal" w:customStyle="1">
    <w:name w:val="UCS - Passos Fluxo Principal"/>
    <w:basedOn w:val="Recuodecorpodetexto"/>
    <w:rsid w:val="003D7770"/>
    <w:pPr>
      <w:widowControl w:val="1"/>
      <w:numPr>
        <w:ilvl w:val="1"/>
        <w:numId w:val="11"/>
      </w:numPr>
      <w:tabs>
        <w:tab w:val="clear" w:pos="1247"/>
        <w:tab w:val="left" w:pos="1701"/>
      </w:tabs>
      <w:overflowPunct w:val="0"/>
      <w:autoSpaceDE w:val="0"/>
      <w:autoSpaceDN w:val="0"/>
      <w:adjustRightInd w:val="0"/>
      <w:spacing w:after="0" w:line="240" w:lineRule="auto"/>
      <w:ind w:left="1701" w:hanging="708"/>
      <w:jc w:val="both"/>
      <w:textAlignment w:val="baseline"/>
    </w:pPr>
  </w:style>
  <w:style w:type="paragraph" w:styleId="UCS-CorpodeTextoFluxoPrincipal" w:customStyle="1">
    <w:name w:val="UCS - Corpo de Texto Fluxo Principal"/>
    <w:basedOn w:val="Recuodecorpodetexto"/>
    <w:rsid w:val="003D7770"/>
    <w:pPr>
      <w:widowControl w:val="1"/>
      <w:overflowPunct w:val="0"/>
      <w:autoSpaceDE w:val="0"/>
      <w:autoSpaceDN w:val="0"/>
      <w:adjustRightInd w:val="0"/>
      <w:spacing w:after="0" w:line="240" w:lineRule="auto"/>
      <w:ind w:left="360" w:firstLine="633"/>
      <w:jc w:val="both"/>
      <w:textAlignment w:val="baseline"/>
    </w:pPr>
  </w:style>
  <w:style w:type="paragraph" w:styleId="Recuodecorpodetexto">
    <w:name w:val="Body Text Indent"/>
    <w:basedOn w:val="Normal"/>
    <w:rsid w:val="003D7770"/>
    <w:pPr>
      <w:spacing w:after="120"/>
      <w:ind w:left="283"/>
    </w:pPr>
  </w:style>
  <w:style w:type="paragraph" w:styleId="UCS-Nivel2" w:customStyle="1">
    <w:name w:val="UCS - Nivel 2"/>
    <w:basedOn w:val="Ttulo2"/>
    <w:rsid w:val="00164E5C"/>
    <w:pPr>
      <w:numPr>
        <w:ilvl w:val="1"/>
      </w:numPr>
      <w:tabs>
        <w:tab w:val="left" w:pos="993"/>
      </w:tabs>
      <w:spacing w:after="0" w:before="0"/>
      <w:ind w:left="792" w:hanging="432"/>
    </w:pPr>
    <w:rPr>
      <w:caps w:val="0"/>
      <w:sz w:val="22"/>
    </w:rPr>
  </w:style>
  <w:style w:type="paragraph" w:styleId="UCS-CorpodeTextoRN" w:customStyle="1">
    <w:name w:val="UCS - Corpo de Texto RN"/>
    <w:basedOn w:val="Normal"/>
    <w:rsid w:val="00164E5C"/>
    <w:pPr>
      <w:widowControl w:val="1"/>
      <w:overflowPunct w:val="0"/>
      <w:autoSpaceDE w:val="0"/>
      <w:autoSpaceDN w:val="0"/>
      <w:adjustRightInd w:val="0"/>
      <w:spacing w:line="240" w:lineRule="auto"/>
      <w:ind w:left="1701"/>
      <w:textAlignment w:val="baseline"/>
    </w:pPr>
  </w:style>
  <w:style w:type="paragraph" w:styleId="Ucs-Nivel3" w:customStyle="1">
    <w:name w:val="Ucs- Nivel 3"/>
    <w:basedOn w:val="Ttulo3"/>
    <w:rsid w:val="00164E5C"/>
    <w:pPr>
      <w:tabs>
        <w:tab w:val="num" w:pos="1440"/>
      </w:tabs>
      <w:spacing w:after="60"/>
      <w:ind w:left="1224" w:hanging="504"/>
    </w:pPr>
    <w:rPr>
      <w:sz w:val="20"/>
    </w:rPr>
  </w:style>
  <w:style w:type="paragraph" w:styleId="ndicedeilustraes">
    <w:name w:val="table of figures"/>
    <w:basedOn w:val="Normal"/>
    <w:next w:val="Normal"/>
    <w:semiHidden w:val="1"/>
    <w:rsid w:val="006C5246"/>
    <w:pPr>
      <w:widowControl w:val="1"/>
      <w:tabs>
        <w:tab w:val="right" w:leader="dot" w:pos="9973"/>
      </w:tabs>
      <w:spacing w:line="240" w:lineRule="auto"/>
    </w:pPr>
    <w:rPr>
      <w:sz w:val="22"/>
    </w:rPr>
  </w:style>
  <w:style w:type="paragraph" w:styleId="UCS-TtuloNivel1" w:customStyle="1">
    <w:name w:val="UCS - Título Nivel 1"/>
    <w:basedOn w:val="Ttulo1"/>
    <w:rsid w:val="005B01BE"/>
    <w:pPr>
      <w:numPr>
        <w:numId w:val="17"/>
      </w:numPr>
      <w:spacing w:after="60" w:before="120"/>
      <w:jc w:val="left"/>
    </w:pPr>
    <w:rPr>
      <w:caps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hyperlink" Target="https://drive.google.com/file/d/1CK9BajgmSW5VX0m9vJy9RQ20BO0chSET/view" TargetMode="External"/><Relationship Id="rId24" Type="http://schemas.openxmlformats.org/officeDocument/2006/relationships/hyperlink" Target="https://drive.google.com/file/d/1t4KbFtelDXYhWXuLyNokitbA9hYE-3gT/view" TargetMode="External"/><Relationship Id="rId23" Type="http://schemas.openxmlformats.org/officeDocument/2006/relationships/hyperlink" Target="https://drive.google.com/file/d/1u-ggHMhPdlVVxJjWo3ldmkFDSdJ1QPfV/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v37pnhItLbmhiyPQW78ZI6Sj5sJuY7_y/edit" TargetMode="External"/><Relationship Id="rId26" Type="http://schemas.openxmlformats.org/officeDocument/2006/relationships/hyperlink" Target="https://drive.google.com/file/d/1t4KbFtelDXYhWXuLyNokitbA9hYE-3gT/view" TargetMode="External"/><Relationship Id="rId25" Type="http://schemas.openxmlformats.org/officeDocument/2006/relationships/hyperlink" Target="https://drive.google.com/file/d/1t4KbFtelDXYhWXuLyNokitbA9hYE-3gT/view" TargetMode="External"/><Relationship Id="rId28" Type="http://schemas.openxmlformats.org/officeDocument/2006/relationships/header" Target="header3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hyperlink" Target="https://drive.google.com/drive/folders/1Tu0n6b72hK5YqGtCkvJxIwHnJcxZkrn9" TargetMode="External"/><Relationship Id="rId8" Type="http://schemas.openxmlformats.org/officeDocument/2006/relationships/hyperlink" Target="https://drive.google.com/drive/folders/1Tu0n6b72hK5YqGtCkvJxIwHnJcxZkrn9" TargetMode="External"/><Relationship Id="rId31" Type="http://schemas.openxmlformats.org/officeDocument/2006/relationships/footer" Target="footer3.xml"/><Relationship Id="rId30" Type="http://schemas.openxmlformats.org/officeDocument/2006/relationships/footer" Target="footer2.xml"/><Relationship Id="rId11" Type="http://schemas.openxmlformats.org/officeDocument/2006/relationships/hyperlink" Target="https://drive.google.com/drive/folders/1Tu0n6b72hK5YqGtCkvJxIwHnJcxZkrn9" TargetMode="External"/><Relationship Id="rId10" Type="http://schemas.openxmlformats.org/officeDocument/2006/relationships/hyperlink" Target="https://drive.google.com/drive/folders/1Tu0n6b72hK5YqGtCkvJxIwHnJcxZkrn9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drive.google.com/file/d/1t4KbFtelDXYhWXuLyNokitbA9hYE-3gT/view" TargetMode="External"/><Relationship Id="rId12" Type="http://schemas.openxmlformats.org/officeDocument/2006/relationships/hyperlink" Target="https://drive.google.com/file/d/1t4KbFtelDXYhWXuLyNokitbA9hYE-3gT/view" TargetMode="External"/><Relationship Id="rId15" Type="http://schemas.openxmlformats.org/officeDocument/2006/relationships/hyperlink" Target="https://drive.google.com/drive/folders/1yhepM7Zq4iyH07foLD4kj4AFK6vLBGrQ" TargetMode="External"/><Relationship Id="rId14" Type="http://schemas.openxmlformats.org/officeDocument/2006/relationships/hyperlink" Target="https://drive.google.com/file/d/1t4KbFtelDXYhWXuLyNokitbA9hYE-3gT/view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drive.google.com/drive/folders/1yhepM7Zq4iyH07foLD4kj4AFK6vLBGrQ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Z69uo/VE9OwE5nA4f0aBqlJurQ==">CgMxLjAyCGguZ2pkZ3hzMgloLjMwajB6bGwyCWguMWZvYjl0ZTIJaC4zem55c2g3MgloLjJldDkycDAyCGgudHlqY3d0MgloLjNkeTZ2a20yCWguMXQzaDVzZjIJaC40ZDM0b2c4MgloLjJzOGV5bzEyCWguMTdkcDh2dTIJaC4zcmRjcmpuMgloLjJzOGV5bzEyCWguMTdkcDh2dTIJaC4zcmRjcmpuMgloLjJzOGV5bzEyCWguMTdkcDh2dTIJaC4zcmRjcmpuMgloLjI2aW4xcmcyDmguM3FsajF5aHpxNXVnMg5oLmNpNXkzd2hncW56YTIIaC5sbnhiejkyCWguMzVua3VuMjgAciExSGh1OUR1b2VESE9DX00yWERjZjUza0hvc0VmVVFTT3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2023-10-30T14:15:00Z</dcterms:created>
  <dc:creator>guaraciaba</dc:creator>
</cp:coreProperties>
</file>