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B0996" w14:textId="77777777" w:rsidR="00602FBC" w:rsidRPr="00602FBC" w:rsidRDefault="00602FBC" w:rsidP="00602FBC">
      <w:pPr>
        <w:spacing w:before="100" w:beforeAutospacing="1" w:after="100" w:afterAutospacing="1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s-CO" w:eastAsia="es-CO"/>
          <w14:ligatures w14:val="none"/>
        </w:rPr>
      </w:pPr>
      <w:r w:rsidRPr="00602FBC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s-CO" w:eastAsia="es-CO"/>
          <w14:ligatures w14:val="none"/>
        </w:rPr>
        <w:t>Plan de Recolección y Análisis de Datos</w:t>
      </w:r>
    </w:p>
    <w:p w14:paraId="132546A6" w14:textId="6AFDD338" w:rsidR="00602FBC" w:rsidRPr="00602FBC" w:rsidRDefault="00602FBC" w:rsidP="00602FB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val="es-CO" w:eastAsia="es-CO"/>
          <w14:ligatures w14:val="none"/>
        </w:rPr>
      </w:pPr>
      <w:r w:rsidRPr="00602FB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s-CO" w:eastAsia="es-CO"/>
          <w14:ligatures w14:val="none"/>
        </w:rPr>
        <w:t>Adaptaciones de los negocios de muebles ubicados en la Avenida Primera de Mayo frente a la variación en sus ingresos durante la construcción de la estación E7 del Metro de Bogotá</w:t>
      </w:r>
    </w:p>
    <w:p w14:paraId="1814144A" w14:textId="77777777" w:rsidR="00602FBC" w:rsidRPr="00602FBC" w:rsidRDefault="00602FBC" w:rsidP="00602FBC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</w:pPr>
      <w:r w:rsidRPr="00602F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  <w:t>1. Características del trabajo de campo</w:t>
      </w:r>
    </w:p>
    <w:p w14:paraId="555B2762" w14:textId="77777777" w:rsidR="00602FBC" w:rsidRPr="00602FBC" w:rsidRDefault="00602FBC" w:rsidP="00602FBC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</w:pPr>
      <w:r w:rsidRPr="00602F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  <w:t>1.1. Número de observaciones</w:t>
      </w:r>
    </w:p>
    <w:p w14:paraId="766EE696" w14:textId="71860EF7" w:rsidR="00602FBC" w:rsidRPr="00602FBC" w:rsidRDefault="00602FBC" w:rsidP="00602FB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602FBC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Se aplicará un total de </w:t>
      </w:r>
      <w:r w:rsidRPr="00602F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  <w:t>20 encuestas</w:t>
      </w:r>
      <w:r w:rsidRPr="00602FBC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 a establecimientos comerciales del sector de muebles ubicados sobre la Avenida Primera de Mayo, en Bogotá.</w:t>
      </w:r>
    </w:p>
    <w:p w14:paraId="17910720" w14:textId="77777777" w:rsidR="00602FBC" w:rsidRPr="00602FBC" w:rsidRDefault="00602FBC" w:rsidP="00602FBC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</w:pPr>
      <w:r w:rsidRPr="00602F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  <w:t>1.2. Localización y cronograma de recolección</w:t>
      </w:r>
    </w:p>
    <w:p w14:paraId="31CB0934" w14:textId="77777777" w:rsidR="00602FBC" w:rsidRPr="00602FBC" w:rsidRDefault="00602FBC" w:rsidP="00602FBC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602F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  <w:t>Lugar de aplicación:</w:t>
      </w:r>
      <w:r w:rsidRPr="00602FBC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 Tramo de la Avenida Primera de Mayo comprendido entre la </w:t>
      </w:r>
      <w:r w:rsidRPr="00602F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  <w:t>Carrera 68 y la Carrera 50</w:t>
      </w:r>
      <w:r w:rsidRPr="00602FBC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, zona directamente afectada por la construcción de la estación E7 del Metro de Bogotá.</w:t>
      </w:r>
    </w:p>
    <w:p w14:paraId="552CDAAB" w14:textId="77777777" w:rsidR="00602FBC" w:rsidRPr="00602FBC" w:rsidRDefault="00602FBC" w:rsidP="00602FBC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602F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  <w:t>Fecha de recolección:</w:t>
      </w:r>
      <w:r w:rsidRPr="00602FBC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gramStart"/>
      <w:r w:rsidRPr="00602FBC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Sábado</w:t>
      </w:r>
      <w:proofErr w:type="gramEnd"/>
      <w:r w:rsidRPr="00602FBC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 10 de mayo de 2025.</w:t>
      </w:r>
    </w:p>
    <w:p w14:paraId="34CDB69A" w14:textId="77777777" w:rsidR="00602FBC" w:rsidRPr="00602FBC" w:rsidRDefault="00602FBC" w:rsidP="00602FBC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602F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  <w:t>Horario estimado:</w:t>
      </w:r>
    </w:p>
    <w:p w14:paraId="24A04433" w14:textId="7C966EB5" w:rsidR="00602FBC" w:rsidRPr="00602FBC" w:rsidRDefault="00602FBC" w:rsidP="00602FBC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602FB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Jornada: </w:t>
      </w:r>
      <w:r w:rsidR="00691D16" w:rsidRPr="00691D1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11</w:t>
      </w:r>
      <w:r w:rsidRPr="00602FB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:00 a.m. – </w:t>
      </w:r>
      <w:r w:rsidR="00691D1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2</w:t>
      </w:r>
      <w:r w:rsidRPr="00602FB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:00 </w:t>
      </w:r>
      <w:proofErr w:type="spellStart"/>
      <w:r w:rsidRPr="00602FB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p.m</w:t>
      </w:r>
      <w:proofErr w:type="spellEnd"/>
    </w:p>
    <w:p w14:paraId="336522EF" w14:textId="77777777" w:rsidR="00602FBC" w:rsidRPr="00602FBC" w:rsidRDefault="00602FBC" w:rsidP="00602FBC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</w:pPr>
      <w:r w:rsidRPr="00602F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  <w:t>1.3. Distribución de la recolección</w:t>
      </w:r>
    </w:p>
    <w:p w14:paraId="49F9EC76" w14:textId="77777777" w:rsidR="00602FBC" w:rsidRPr="00602FBC" w:rsidRDefault="00602FBC" w:rsidP="00602FB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602FBC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En caso de contar con más de un encuestador, se propone dividir el área en dos tramos para optimizar el tiempo y la cobertura:</w:t>
      </w:r>
    </w:p>
    <w:p w14:paraId="13F14934" w14:textId="3B63291B" w:rsidR="00602FBC" w:rsidRPr="00602FBC" w:rsidRDefault="00602FBC" w:rsidP="00602FBC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602F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  <w:t>Tramo 1:</w:t>
      </w:r>
      <w:r w:rsidRPr="00602FBC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 </w:t>
      </w:r>
      <w:r w:rsidR="00691D16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Avenida 68</w:t>
      </w:r>
    </w:p>
    <w:p w14:paraId="0F05D561" w14:textId="684293E4" w:rsidR="00691D16" w:rsidRPr="00602FBC" w:rsidRDefault="00602FBC" w:rsidP="00691D16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602F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  <w:t>Tramo 2:</w:t>
      </w:r>
      <w:r w:rsidRPr="00602FBC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 </w:t>
      </w:r>
      <w:r w:rsidR="00691D16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Avenida primera de mayo</w:t>
      </w:r>
    </w:p>
    <w:p w14:paraId="1AA2C74E" w14:textId="2B452FBE" w:rsidR="00602FBC" w:rsidRPr="00602FBC" w:rsidRDefault="00602FBC" w:rsidP="00691D1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602FBC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Cada encuestador estará encargado de aplicar aproximadamente </w:t>
      </w:r>
      <w:r w:rsidRPr="00602F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  <w:t>10 encuestas</w:t>
      </w:r>
      <w:r w:rsidRPr="00602FBC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 en su respectivo tramo.</w:t>
      </w:r>
    </w:p>
    <w:p w14:paraId="71C4B39B" w14:textId="77777777" w:rsidR="00602FBC" w:rsidRPr="00602FBC" w:rsidRDefault="00602FBC" w:rsidP="00602FBC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</w:pPr>
      <w:r w:rsidRPr="00602F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  <w:lastRenderedPageBreak/>
        <w:t>1.4. Instrumento de recolección</w:t>
      </w:r>
    </w:p>
    <w:p w14:paraId="6D1BD756" w14:textId="60341FBA" w:rsidR="00602FBC" w:rsidRPr="00602FBC" w:rsidRDefault="00602FBC" w:rsidP="00602FB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602FBC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La encuesta será administrada por medio de un </w:t>
      </w:r>
      <w:r w:rsidRPr="00602F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  <w:t xml:space="preserve">formulario digital de Google </w:t>
      </w:r>
      <w:proofErr w:type="spellStart"/>
      <w:r w:rsidRPr="00602F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  <w:t>Forms</w:t>
      </w:r>
      <w:proofErr w:type="spellEnd"/>
      <w:r w:rsidRPr="00602FBC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, cargado previamente en un dispositivo móvil (celular o tableta). La duración estimada para cada aplicación es de </w:t>
      </w:r>
      <w:r w:rsidRPr="00602F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  <w:t>5 a 7 minutos</w:t>
      </w:r>
      <w:r w:rsidRPr="00602FBC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.</w:t>
      </w:r>
    </w:p>
    <w:p w14:paraId="6020F261" w14:textId="77777777" w:rsidR="00602FBC" w:rsidRPr="00602FBC" w:rsidRDefault="00602FBC" w:rsidP="00602FBC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</w:pPr>
      <w:r w:rsidRPr="00602F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  <w:t>1.5. Forma de abordaje de los encuestados</w:t>
      </w:r>
    </w:p>
    <w:p w14:paraId="6AFF620E" w14:textId="77777777" w:rsidR="00602FBC" w:rsidRPr="00602FBC" w:rsidRDefault="00602FBC" w:rsidP="00602FB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602FBC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El abordaje se realizará de forma presencial, invitando a los comerciantes a participar en el estudio. La encuesta está diseñada en formato digital (Google </w:t>
      </w:r>
      <w:proofErr w:type="spellStart"/>
      <w:r w:rsidRPr="00602FBC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Forms</w:t>
      </w:r>
      <w:proofErr w:type="spellEnd"/>
      <w:r w:rsidRPr="00602FBC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), y podrá ser diligenciada directamente desde el dispositivo del encuestador.</w:t>
      </w:r>
    </w:p>
    <w:p w14:paraId="6261A5B9" w14:textId="77777777" w:rsidR="00602FBC" w:rsidRPr="00602FBC" w:rsidRDefault="00602FBC" w:rsidP="00602FB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602FBC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Antes de iniciar, el encuestado deberá leer y aceptar un </w:t>
      </w:r>
      <w:r w:rsidRPr="00602F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  <w:t>consentimiento informado digital</w:t>
      </w:r>
      <w:r w:rsidRPr="00602FBC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 contenido en la primera sección del formulario, el cual establece:</w:t>
      </w:r>
    </w:p>
    <w:p w14:paraId="571FA71D" w14:textId="77777777" w:rsidR="00602FBC" w:rsidRPr="00602FBC" w:rsidRDefault="00602FBC" w:rsidP="00602FBC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602FBC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El carácter </w:t>
      </w:r>
      <w:r w:rsidRPr="00602F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  <w:t>voluntario y anónimo</w:t>
      </w:r>
      <w:r w:rsidRPr="00602FBC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 de su participación.</w:t>
      </w:r>
    </w:p>
    <w:p w14:paraId="745AD581" w14:textId="77777777" w:rsidR="00602FBC" w:rsidRPr="00602FBC" w:rsidRDefault="00602FBC" w:rsidP="00602FBC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602FBC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El uso </w:t>
      </w:r>
      <w:r w:rsidRPr="00602F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  <w:t>exclusivamente académico</w:t>
      </w:r>
      <w:r w:rsidRPr="00602FBC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 de la información recolectada.</w:t>
      </w:r>
    </w:p>
    <w:p w14:paraId="5BBDAB20" w14:textId="77777777" w:rsidR="00602FBC" w:rsidRPr="00602FBC" w:rsidRDefault="00602FBC" w:rsidP="00602FBC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602FBC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La posibilidad de abstenerse de responder cualquier pregunta o de retirarse en cualquier momento.</w:t>
      </w:r>
    </w:p>
    <w:p w14:paraId="34BC890E" w14:textId="184C023D" w:rsidR="00602FBC" w:rsidRPr="00602FBC" w:rsidRDefault="00602FBC" w:rsidP="00602FB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602FBC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La aplicación de la encuesta solo continuará si el participante acepta los términos del consentimiento informado.</w:t>
      </w:r>
    </w:p>
    <w:p w14:paraId="3FE2BE38" w14:textId="77777777" w:rsidR="00602FBC" w:rsidRPr="00602FBC" w:rsidRDefault="00602FBC" w:rsidP="00602FBC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</w:pPr>
      <w:r w:rsidRPr="00602F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  <w:t>1.6. Alternativas ante negativa o falta de disponibilidad</w:t>
      </w:r>
    </w:p>
    <w:p w14:paraId="78A845E7" w14:textId="77777777" w:rsidR="00602FBC" w:rsidRPr="00602FBC" w:rsidRDefault="00602FBC" w:rsidP="00602FB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602FBC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En caso de que el encuestado no desee o no pueda participar en el momento de la visita:</w:t>
      </w:r>
    </w:p>
    <w:p w14:paraId="6A8EADC5" w14:textId="77777777" w:rsidR="00602FBC" w:rsidRPr="00602FBC" w:rsidRDefault="00602FBC" w:rsidP="00602FBC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602FBC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Se le entregará una </w:t>
      </w:r>
      <w:r w:rsidRPr="00602F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  <w:t>tarjeta o volante con código QR</w:t>
      </w:r>
      <w:r w:rsidRPr="00602FBC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 que lo direcciona al formulario, para que pueda diligenciarlo posteriormente desde su dispositivo personal.</w:t>
      </w:r>
    </w:p>
    <w:p w14:paraId="7EAD4C55" w14:textId="77777777" w:rsidR="00602FBC" w:rsidRPr="00602FBC" w:rsidRDefault="00602FBC" w:rsidP="00602FBC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602FBC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También se podrá ofrecer la opción de </w:t>
      </w:r>
      <w:r w:rsidRPr="00602F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  <w:t>responder verbalmente</w:t>
      </w:r>
      <w:r w:rsidRPr="00602FBC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, mientras el encuestador registra las respuestas directamente en el formulario digital.</w:t>
      </w:r>
    </w:p>
    <w:p w14:paraId="120E2815" w14:textId="622B511E" w:rsidR="00602FBC" w:rsidRDefault="00602FBC" w:rsidP="00602FBC">
      <w:pPr>
        <w:pStyle w:val="Ttulo4"/>
        <w:spacing w:line="360" w:lineRule="auto"/>
        <w:jc w:val="both"/>
        <w:rPr>
          <w:rStyle w:val="Textoennegrita"/>
          <w:rFonts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s-CO"/>
        </w:rPr>
      </w:pPr>
      <w:proofErr w:type="spellStart"/>
      <w:r w:rsidRPr="00602FB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s-CO"/>
        </w:rPr>
        <w:t>iii</w:t>
      </w:r>
      <w:proofErr w:type="spellEnd"/>
      <w:r w:rsidRPr="00602FB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s-CO"/>
        </w:rPr>
        <w:t xml:space="preserve">. </w:t>
      </w:r>
      <w:r w:rsidRPr="00602FBC">
        <w:rPr>
          <w:rStyle w:val="Textoennegrita"/>
          <w:rFonts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s-CO"/>
        </w:rPr>
        <w:t>¿Para qué se va a utilizar cada variable?</w:t>
      </w:r>
    </w:p>
    <w:p w14:paraId="32D3E07D" w14:textId="77777777" w:rsidR="00602FBC" w:rsidRPr="00602FBC" w:rsidRDefault="00602FBC" w:rsidP="00602FBC">
      <w:pPr>
        <w:jc w:val="both"/>
        <w:rPr>
          <w:lang w:val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7"/>
        <w:gridCol w:w="2132"/>
        <w:gridCol w:w="3879"/>
      </w:tblGrid>
      <w:tr w:rsidR="00602FBC" w:rsidRPr="00602FBC" w14:paraId="37B57E03" w14:textId="77777777" w:rsidTr="00602FB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2468D3" w14:textId="77777777" w:rsidR="00602FBC" w:rsidRPr="00602FBC" w:rsidRDefault="00602FBC" w:rsidP="00602F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2F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Variable</w:t>
            </w:r>
          </w:p>
        </w:tc>
        <w:tc>
          <w:tcPr>
            <w:tcW w:w="0" w:type="auto"/>
            <w:vAlign w:val="center"/>
            <w:hideMark/>
          </w:tcPr>
          <w:p w14:paraId="43D62D29" w14:textId="77777777" w:rsidR="00602FBC" w:rsidRPr="00602FBC" w:rsidRDefault="00602FBC" w:rsidP="00602F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2F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0A8F54D1" w14:textId="77777777" w:rsidR="00602FBC" w:rsidRPr="00602FBC" w:rsidRDefault="00602FBC" w:rsidP="00602F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02F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Uso</w:t>
            </w:r>
            <w:proofErr w:type="spellEnd"/>
            <w:r w:rsidRPr="00602F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02F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Analítico</w:t>
            </w:r>
            <w:proofErr w:type="spellEnd"/>
          </w:p>
        </w:tc>
      </w:tr>
      <w:tr w:rsidR="00602FBC" w:rsidRPr="00602FBC" w14:paraId="3EB20CB3" w14:textId="77777777" w:rsidTr="00602F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019BF" w14:textId="77777777" w:rsidR="00602FBC" w:rsidRPr="00602FBC" w:rsidRDefault="00602FBC" w:rsidP="00602F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  <w:proofErr w:type="spellEnd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 xml:space="preserve"> del </w:t>
            </w: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negocio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D89A5E" w14:textId="77777777" w:rsidR="00602FBC" w:rsidRPr="00602FBC" w:rsidRDefault="00602FBC" w:rsidP="00602F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Categórica</w:t>
            </w:r>
            <w:proofErr w:type="spellEnd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 xml:space="preserve"> nominal</w:t>
            </w:r>
          </w:p>
        </w:tc>
        <w:tc>
          <w:tcPr>
            <w:tcW w:w="0" w:type="auto"/>
            <w:vAlign w:val="center"/>
            <w:hideMark/>
          </w:tcPr>
          <w:p w14:paraId="5EA6C3CA" w14:textId="77777777" w:rsidR="00602FBC" w:rsidRPr="00602FBC" w:rsidRDefault="00602FBC" w:rsidP="00602F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602FBC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Identificación (no se publica, solo para control interno)</w:t>
            </w:r>
          </w:p>
        </w:tc>
      </w:tr>
      <w:tr w:rsidR="00602FBC" w:rsidRPr="00602FBC" w14:paraId="69CBA4EE" w14:textId="77777777" w:rsidTr="00602F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9E1395" w14:textId="77777777" w:rsidR="00602FBC" w:rsidRPr="00602FBC" w:rsidRDefault="00602FBC" w:rsidP="00602F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Antigüedad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620BD3" w14:textId="77777777" w:rsidR="00602FBC" w:rsidRPr="00602FBC" w:rsidRDefault="00602FBC" w:rsidP="00602F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Cuantitativa</w:t>
            </w:r>
            <w:proofErr w:type="spellEnd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discreta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6C8F8C" w14:textId="77777777" w:rsidR="00602FBC" w:rsidRPr="00602FBC" w:rsidRDefault="00602FBC" w:rsidP="00602F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602FBC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Control de experiencia/estabilidad del negocio</w:t>
            </w:r>
          </w:p>
        </w:tc>
      </w:tr>
      <w:tr w:rsidR="00602FBC" w:rsidRPr="00602FBC" w14:paraId="116501A0" w14:textId="77777777" w:rsidTr="00602F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832BB5" w14:textId="77777777" w:rsidR="00602FBC" w:rsidRPr="00602FBC" w:rsidRDefault="00602FBC" w:rsidP="00602F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Tamaño</w:t>
            </w:r>
            <w:proofErr w:type="spellEnd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 xml:space="preserve"> del local</w:t>
            </w:r>
          </w:p>
        </w:tc>
        <w:tc>
          <w:tcPr>
            <w:tcW w:w="0" w:type="auto"/>
            <w:vAlign w:val="center"/>
            <w:hideMark/>
          </w:tcPr>
          <w:p w14:paraId="77309225" w14:textId="77777777" w:rsidR="00602FBC" w:rsidRPr="00602FBC" w:rsidRDefault="00602FBC" w:rsidP="00602F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Categórica</w:t>
            </w:r>
            <w:proofErr w:type="spellEnd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 xml:space="preserve"> ordinal</w:t>
            </w:r>
          </w:p>
        </w:tc>
        <w:tc>
          <w:tcPr>
            <w:tcW w:w="0" w:type="auto"/>
            <w:vAlign w:val="center"/>
            <w:hideMark/>
          </w:tcPr>
          <w:p w14:paraId="1D639C04" w14:textId="77777777" w:rsidR="00602FBC" w:rsidRPr="00602FBC" w:rsidRDefault="00602FBC" w:rsidP="00602F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602FBC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Control de escala del negocio (pequeño/mediano/grande)</w:t>
            </w:r>
          </w:p>
        </w:tc>
      </w:tr>
      <w:tr w:rsidR="00602FBC" w:rsidRPr="00602FBC" w14:paraId="598FC1AD" w14:textId="77777777" w:rsidTr="00602F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C0521" w14:textId="77777777" w:rsidR="00602FBC" w:rsidRPr="00602FBC" w:rsidRDefault="00602FBC" w:rsidP="00602F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Especialización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5DB10E" w14:textId="77777777" w:rsidR="00602FBC" w:rsidRPr="00602FBC" w:rsidRDefault="00602FBC" w:rsidP="00602F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Categórica</w:t>
            </w:r>
            <w:proofErr w:type="spellEnd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 xml:space="preserve"> nominal</w:t>
            </w:r>
          </w:p>
        </w:tc>
        <w:tc>
          <w:tcPr>
            <w:tcW w:w="0" w:type="auto"/>
            <w:vAlign w:val="center"/>
            <w:hideMark/>
          </w:tcPr>
          <w:p w14:paraId="625E5FD8" w14:textId="77777777" w:rsidR="00602FBC" w:rsidRPr="00602FBC" w:rsidRDefault="00602FBC" w:rsidP="00602F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602FBC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Análisis de adaptación según tipo de producto</w:t>
            </w:r>
          </w:p>
        </w:tc>
      </w:tr>
      <w:tr w:rsidR="00602FBC" w:rsidRPr="00602FBC" w14:paraId="3FD6454D" w14:textId="77777777" w:rsidTr="00602F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5EC60" w14:textId="77777777" w:rsidR="00602FBC" w:rsidRPr="00602FBC" w:rsidRDefault="00602FBC" w:rsidP="00602F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Número</w:t>
            </w:r>
            <w:proofErr w:type="spellEnd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sedes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4A199C" w14:textId="77777777" w:rsidR="00602FBC" w:rsidRPr="00602FBC" w:rsidRDefault="00602FBC" w:rsidP="00602F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Cuantitativa</w:t>
            </w:r>
            <w:proofErr w:type="spellEnd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discreta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C53D88" w14:textId="77777777" w:rsidR="00602FBC" w:rsidRPr="00602FBC" w:rsidRDefault="00602FBC" w:rsidP="00602F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602FBC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Identificar alcance o capacidad de adaptación</w:t>
            </w:r>
          </w:p>
        </w:tc>
      </w:tr>
      <w:tr w:rsidR="00602FBC" w:rsidRPr="00602FBC" w14:paraId="5E960BBC" w14:textId="77777777" w:rsidTr="00602F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2D6BF9" w14:textId="77777777" w:rsidR="00602FBC" w:rsidRPr="00602FBC" w:rsidRDefault="00602FBC" w:rsidP="00602F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Fábrica</w:t>
            </w:r>
            <w:proofErr w:type="spellEnd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 xml:space="preserve">/taller </w:t>
            </w: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 xml:space="preserve"> sitio</w:t>
            </w:r>
          </w:p>
        </w:tc>
        <w:tc>
          <w:tcPr>
            <w:tcW w:w="0" w:type="auto"/>
            <w:vAlign w:val="center"/>
            <w:hideMark/>
          </w:tcPr>
          <w:p w14:paraId="5B93F07E" w14:textId="77777777" w:rsidR="00602FBC" w:rsidRPr="00602FBC" w:rsidRDefault="00602FBC" w:rsidP="00602F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Categórica</w:t>
            </w:r>
            <w:proofErr w:type="spellEnd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binaria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7E0516" w14:textId="77777777" w:rsidR="00602FBC" w:rsidRPr="00602FBC" w:rsidRDefault="00602FBC" w:rsidP="00602F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602FBC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Analizar si la producción in situ influye en adaptación</w:t>
            </w:r>
          </w:p>
        </w:tc>
      </w:tr>
      <w:tr w:rsidR="00602FBC" w:rsidRPr="00602FBC" w14:paraId="257D3D8B" w14:textId="77777777" w:rsidTr="00602F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D16F8" w14:textId="77777777" w:rsidR="00602FBC" w:rsidRPr="00602FBC" w:rsidRDefault="00602FBC" w:rsidP="00602F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Precios</w:t>
            </w:r>
            <w:proofErr w:type="spellEnd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productos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77029B" w14:textId="77777777" w:rsidR="00602FBC" w:rsidRPr="00602FBC" w:rsidRDefault="00602FBC" w:rsidP="00602F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Cuantitativa</w:t>
            </w:r>
            <w:proofErr w:type="spellEnd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 xml:space="preserve"> continua</w:t>
            </w:r>
          </w:p>
        </w:tc>
        <w:tc>
          <w:tcPr>
            <w:tcW w:w="0" w:type="auto"/>
            <w:vAlign w:val="center"/>
            <w:hideMark/>
          </w:tcPr>
          <w:p w14:paraId="5DABDE55" w14:textId="77777777" w:rsidR="00602FBC" w:rsidRPr="00602FBC" w:rsidRDefault="00602FBC" w:rsidP="00602F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602FBC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Referencia de nivel de mercado (apoyo contextual)</w:t>
            </w:r>
          </w:p>
        </w:tc>
      </w:tr>
      <w:tr w:rsidR="00602FBC" w:rsidRPr="00602FBC" w14:paraId="1AEA29FA" w14:textId="77777777" w:rsidTr="00602F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ECF18" w14:textId="77777777" w:rsidR="00602FBC" w:rsidRPr="00602FBC" w:rsidRDefault="00602FBC" w:rsidP="00602F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Cambio principal (</w:t>
            </w: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preg</w:t>
            </w:r>
            <w:proofErr w:type="spellEnd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0" w:type="auto"/>
            <w:vAlign w:val="center"/>
            <w:hideMark/>
          </w:tcPr>
          <w:p w14:paraId="5D4B9E23" w14:textId="77777777" w:rsidR="00602FBC" w:rsidRPr="00602FBC" w:rsidRDefault="00602FBC" w:rsidP="00602F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Categórica</w:t>
            </w:r>
            <w:proofErr w:type="spellEnd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 xml:space="preserve"> nominal</w:t>
            </w:r>
          </w:p>
        </w:tc>
        <w:tc>
          <w:tcPr>
            <w:tcW w:w="0" w:type="auto"/>
            <w:vAlign w:val="center"/>
            <w:hideMark/>
          </w:tcPr>
          <w:p w14:paraId="38FE9D6D" w14:textId="77777777" w:rsidR="00602FBC" w:rsidRPr="00602FBC" w:rsidRDefault="00602FBC" w:rsidP="00602F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602FBC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Variable clave para analizar el tipo de adaptación</w:t>
            </w:r>
          </w:p>
        </w:tc>
      </w:tr>
      <w:tr w:rsidR="00602FBC" w:rsidRPr="00602FBC" w14:paraId="1CFF13EC" w14:textId="77777777" w:rsidTr="00602F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92B52" w14:textId="77777777" w:rsidR="00602FBC" w:rsidRPr="00602FBC" w:rsidRDefault="00602FBC" w:rsidP="00602F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Empleados</w:t>
            </w:r>
            <w:proofErr w:type="spellEnd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actuales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DFB7EB" w14:textId="77777777" w:rsidR="00602FBC" w:rsidRPr="00602FBC" w:rsidRDefault="00602FBC" w:rsidP="00602F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Cuantitativa</w:t>
            </w:r>
            <w:proofErr w:type="spellEnd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discreta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9F5EA8" w14:textId="77777777" w:rsidR="00602FBC" w:rsidRPr="00602FBC" w:rsidRDefault="00602FBC" w:rsidP="00602F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602FBC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Variable de tamaño empresarial actual</w:t>
            </w:r>
          </w:p>
        </w:tc>
      </w:tr>
      <w:tr w:rsidR="00602FBC" w:rsidRPr="00602FBC" w14:paraId="4BDD8F58" w14:textId="77777777" w:rsidTr="00602F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C03C1" w14:textId="77777777" w:rsidR="00602FBC" w:rsidRPr="00602FBC" w:rsidRDefault="00602FBC" w:rsidP="00602F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Impacto</w:t>
            </w:r>
            <w:proofErr w:type="spellEnd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percibido</w:t>
            </w:r>
            <w:proofErr w:type="spellEnd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preg</w:t>
            </w:r>
            <w:proofErr w:type="spellEnd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0" w:type="auto"/>
            <w:vAlign w:val="center"/>
            <w:hideMark/>
          </w:tcPr>
          <w:p w14:paraId="6218AD5F" w14:textId="77777777" w:rsidR="00602FBC" w:rsidRPr="00602FBC" w:rsidRDefault="00602FBC" w:rsidP="00602F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Categórica</w:t>
            </w:r>
            <w:proofErr w:type="spellEnd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 xml:space="preserve"> ordinal</w:t>
            </w:r>
          </w:p>
        </w:tc>
        <w:tc>
          <w:tcPr>
            <w:tcW w:w="0" w:type="auto"/>
            <w:vAlign w:val="center"/>
            <w:hideMark/>
          </w:tcPr>
          <w:p w14:paraId="67C0006F" w14:textId="77777777" w:rsidR="00602FBC" w:rsidRPr="00602FBC" w:rsidRDefault="00602FBC" w:rsidP="00602F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2FBC">
              <w:rPr>
                <w:rFonts w:ascii="Times New Roman" w:hAnsi="Times New Roman" w:cs="Times New Roman"/>
                <w:sz w:val="24"/>
                <w:szCs w:val="24"/>
              </w:rPr>
              <w:t xml:space="preserve">Variable de </w:t>
            </w: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resultado</w:t>
            </w:r>
            <w:proofErr w:type="spellEnd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dependiente</w:t>
            </w:r>
            <w:proofErr w:type="spellEnd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02FBC" w:rsidRPr="00602FBC" w14:paraId="5832F173" w14:textId="77777777" w:rsidTr="00602F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107D3" w14:textId="77777777" w:rsidR="00602FBC" w:rsidRPr="00602FBC" w:rsidRDefault="00602FBC" w:rsidP="00602F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Expectativas</w:t>
            </w:r>
            <w:proofErr w:type="spellEnd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futuras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25EFDD" w14:textId="77777777" w:rsidR="00602FBC" w:rsidRPr="00602FBC" w:rsidRDefault="00602FBC" w:rsidP="00602F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Cualitativa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6FAC53" w14:textId="77777777" w:rsidR="00602FBC" w:rsidRPr="00602FBC" w:rsidRDefault="00602FBC" w:rsidP="00602F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Apoyo</w:t>
            </w:r>
            <w:proofErr w:type="spellEnd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interpretativo</w:t>
            </w:r>
            <w:proofErr w:type="spellEnd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resultados</w:t>
            </w:r>
            <w:proofErr w:type="spellEnd"/>
          </w:p>
        </w:tc>
      </w:tr>
      <w:tr w:rsidR="00602FBC" w:rsidRPr="00602FBC" w14:paraId="25E5674A" w14:textId="77777777" w:rsidTr="00602F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5A803" w14:textId="77777777" w:rsidR="00602FBC" w:rsidRPr="00602FBC" w:rsidRDefault="00602FBC" w:rsidP="00602F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Promoción</w:t>
            </w:r>
            <w:proofErr w:type="spellEnd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 xml:space="preserve"> / Canales / </w:t>
            </w: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Reubicación</w:t>
            </w:r>
            <w:proofErr w:type="spellEnd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preg</w:t>
            </w:r>
            <w:proofErr w:type="spellEnd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. 4-6)</w:t>
            </w:r>
          </w:p>
        </w:tc>
        <w:tc>
          <w:tcPr>
            <w:tcW w:w="0" w:type="auto"/>
            <w:vAlign w:val="center"/>
            <w:hideMark/>
          </w:tcPr>
          <w:p w14:paraId="17EB4FC3" w14:textId="77777777" w:rsidR="00602FBC" w:rsidRPr="00602FBC" w:rsidRDefault="00602FBC" w:rsidP="00602F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Categóricas</w:t>
            </w:r>
            <w:proofErr w:type="spellEnd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nominales</w:t>
            </w:r>
            <w:proofErr w:type="spellEnd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múltiples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5FA90F" w14:textId="77777777" w:rsidR="00602FBC" w:rsidRPr="00602FBC" w:rsidRDefault="00602FBC" w:rsidP="00602F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2FBC">
              <w:rPr>
                <w:rFonts w:ascii="Times New Roman" w:hAnsi="Times New Roman" w:cs="Times New Roman"/>
                <w:sz w:val="24"/>
                <w:szCs w:val="24"/>
              </w:rPr>
              <w:t xml:space="preserve">Variables </w:t>
            </w: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independientes</w:t>
            </w:r>
            <w:proofErr w:type="spellEnd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principales</w:t>
            </w:r>
            <w:proofErr w:type="spellEnd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estrategias</w:t>
            </w:r>
            <w:proofErr w:type="spellEnd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02FBC" w:rsidRPr="00602FBC" w14:paraId="51E3A8A5" w14:textId="77777777" w:rsidTr="00602F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83641" w14:textId="77777777" w:rsidR="00602FBC" w:rsidRPr="00602FBC" w:rsidRDefault="00602FBC" w:rsidP="00602F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Variación</w:t>
            </w:r>
            <w:proofErr w:type="spellEnd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ingresos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065A8A" w14:textId="77777777" w:rsidR="00602FBC" w:rsidRPr="00602FBC" w:rsidRDefault="00602FBC" w:rsidP="00602F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Categórica</w:t>
            </w:r>
            <w:proofErr w:type="spellEnd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 xml:space="preserve"> ordinal</w:t>
            </w:r>
          </w:p>
        </w:tc>
        <w:tc>
          <w:tcPr>
            <w:tcW w:w="0" w:type="auto"/>
            <w:vAlign w:val="center"/>
            <w:hideMark/>
          </w:tcPr>
          <w:p w14:paraId="78CC54F1" w14:textId="77777777" w:rsidR="00602FBC" w:rsidRPr="00602FBC" w:rsidRDefault="00602FBC" w:rsidP="00602F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2FBC">
              <w:rPr>
                <w:rFonts w:ascii="Times New Roman" w:hAnsi="Times New Roman" w:cs="Times New Roman"/>
                <w:sz w:val="24"/>
                <w:szCs w:val="24"/>
              </w:rPr>
              <w:t xml:space="preserve">Variable </w:t>
            </w: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dependiente</w:t>
            </w:r>
            <w:proofErr w:type="spellEnd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 xml:space="preserve"> clave</w:t>
            </w:r>
          </w:p>
        </w:tc>
      </w:tr>
      <w:tr w:rsidR="00602FBC" w:rsidRPr="00602FBC" w14:paraId="26F9BA6B" w14:textId="77777777" w:rsidTr="00602F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9AEF7" w14:textId="77777777" w:rsidR="00602FBC" w:rsidRPr="00602FBC" w:rsidRDefault="00602FBC" w:rsidP="00602F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Efectividad</w:t>
            </w:r>
            <w:proofErr w:type="spellEnd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estrategias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49F838" w14:textId="77777777" w:rsidR="00602FBC" w:rsidRPr="00602FBC" w:rsidRDefault="00602FBC" w:rsidP="00602F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Categórica</w:t>
            </w:r>
            <w:proofErr w:type="spellEnd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 xml:space="preserve"> ordinal + </w:t>
            </w: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cualitativa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C468EA" w14:textId="77777777" w:rsidR="00602FBC" w:rsidRPr="00602FBC" w:rsidRDefault="00602FBC" w:rsidP="00602F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602FBC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Relación con tipo de estrategia implementada</w:t>
            </w:r>
          </w:p>
        </w:tc>
      </w:tr>
      <w:tr w:rsidR="00602FBC" w:rsidRPr="00602FBC" w14:paraId="26399934" w14:textId="77777777" w:rsidTr="00602F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715371" w14:textId="77777777" w:rsidR="00602FBC" w:rsidRPr="00602FBC" w:rsidRDefault="00602FBC" w:rsidP="00602F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Retos</w:t>
            </w:r>
            <w:proofErr w:type="spellEnd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estrategia</w:t>
            </w:r>
            <w:proofErr w:type="spellEnd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efectiva</w:t>
            </w:r>
            <w:proofErr w:type="spellEnd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comentarios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9AF535" w14:textId="77777777" w:rsidR="00602FBC" w:rsidRPr="00602FBC" w:rsidRDefault="00602FBC" w:rsidP="00602F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Cualitativa</w:t>
            </w:r>
            <w:proofErr w:type="spellEnd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abierta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BDE652" w14:textId="77777777" w:rsidR="00602FBC" w:rsidRPr="00602FBC" w:rsidRDefault="00602FBC" w:rsidP="00602F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602FBC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Categorización posterior, análisis de contenido</w:t>
            </w:r>
          </w:p>
        </w:tc>
      </w:tr>
    </w:tbl>
    <w:p w14:paraId="0AB72953" w14:textId="4AB21E94" w:rsidR="00602FBC" w:rsidRPr="00602FBC" w:rsidRDefault="00602FBC" w:rsidP="00602F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B908EE" w14:textId="77777777" w:rsidR="00602FBC" w:rsidRPr="00602FBC" w:rsidRDefault="00602FBC" w:rsidP="00602FBC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s-CO"/>
        </w:rPr>
      </w:pPr>
      <w:proofErr w:type="spellStart"/>
      <w:r w:rsidRPr="00602FB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s-CO"/>
        </w:rPr>
        <w:t>iv</w:t>
      </w:r>
      <w:proofErr w:type="spellEnd"/>
      <w:r w:rsidRPr="00602FB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s-CO"/>
        </w:rPr>
        <w:t xml:space="preserve">. </w:t>
      </w:r>
      <w:r w:rsidRPr="00602FBC">
        <w:rPr>
          <w:rStyle w:val="Textoennegrita"/>
          <w:rFonts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s-CO"/>
        </w:rPr>
        <w:t>¿Qué análisis estadístico se va a realizar?</w:t>
      </w:r>
    </w:p>
    <w:p w14:paraId="689859A4" w14:textId="77777777" w:rsidR="00602FBC" w:rsidRPr="00602FBC" w:rsidRDefault="00602FBC" w:rsidP="00602FBC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2FBC">
        <w:rPr>
          <w:rStyle w:val="Textoennegrita"/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602FBC">
        <w:rPr>
          <w:rStyle w:val="Textoennegrita"/>
          <w:rFonts w:ascii="Times New Roman" w:hAnsi="Times New Roman" w:cs="Times New Roman"/>
          <w:sz w:val="24"/>
          <w:szCs w:val="24"/>
        </w:rPr>
        <w:t>Análisis</w:t>
      </w:r>
      <w:proofErr w:type="spellEnd"/>
      <w:r w:rsidRPr="00602FBC">
        <w:rPr>
          <w:rStyle w:val="Textoennegrita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FBC">
        <w:rPr>
          <w:rStyle w:val="Textoennegrita"/>
          <w:rFonts w:ascii="Times New Roman" w:hAnsi="Times New Roman" w:cs="Times New Roman"/>
          <w:sz w:val="24"/>
          <w:szCs w:val="24"/>
        </w:rPr>
        <w:t>descriptivo</w:t>
      </w:r>
      <w:proofErr w:type="spellEnd"/>
      <w:r w:rsidRPr="00602FBC">
        <w:rPr>
          <w:rStyle w:val="Textoennegrita"/>
          <w:rFonts w:ascii="Times New Roman" w:hAnsi="Times New Roman" w:cs="Times New Roman"/>
          <w:sz w:val="24"/>
          <w:szCs w:val="24"/>
        </w:rPr>
        <w:t>:</w:t>
      </w:r>
    </w:p>
    <w:p w14:paraId="37B3D7D9" w14:textId="77777777" w:rsidR="00602FBC" w:rsidRPr="00602FBC" w:rsidRDefault="00602FBC" w:rsidP="00602FBC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02FBC">
        <w:rPr>
          <w:rFonts w:ascii="Times New Roman" w:hAnsi="Times New Roman" w:cs="Times New Roman"/>
          <w:sz w:val="24"/>
          <w:szCs w:val="24"/>
          <w:lang w:val="es-CO"/>
        </w:rPr>
        <w:t>Frecuencias absolutas y relativas de todas las variables categóricas.</w:t>
      </w:r>
    </w:p>
    <w:p w14:paraId="096C6F8F" w14:textId="77777777" w:rsidR="00602FBC" w:rsidRPr="00602FBC" w:rsidRDefault="00602FBC" w:rsidP="00602FBC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02FBC">
        <w:rPr>
          <w:rFonts w:ascii="Times New Roman" w:hAnsi="Times New Roman" w:cs="Times New Roman"/>
          <w:sz w:val="24"/>
          <w:szCs w:val="24"/>
          <w:lang w:val="es-CO"/>
        </w:rPr>
        <w:t>Medidas de tendencia central para variables cuantitativas (empleados, antigüedad).</w:t>
      </w:r>
    </w:p>
    <w:p w14:paraId="20007E9E" w14:textId="77777777" w:rsidR="00602FBC" w:rsidRPr="00602FBC" w:rsidRDefault="00602FBC" w:rsidP="00602FBC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02FBC">
        <w:rPr>
          <w:rFonts w:ascii="Times New Roman" w:hAnsi="Times New Roman" w:cs="Times New Roman"/>
          <w:sz w:val="24"/>
          <w:szCs w:val="24"/>
          <w:lang w:val="es-CO"/>
        </w:rPr>
        <w:t>Tablas cruzadas de estrategias implementadas vs. percepción de impacto o variación de ingresos.</w:t>
      </w:r>
    </w:p>
    <w:p w14:paraId="4E0639AE" w14:textId="77777777" w:rsidR="00602FBC" w:rsidRPr="00602FBC" w:rsidRDefault="00602FBC" w:rsidP="00602FBC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2FBC">
        <w:rPr>
          <w:rStyle w:val="Textoennegrita"/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602FBC">
        <w:rPr>
          <w:rStyle w:val="Textoennegrita"/>
          <w:rFonts w:ascii="Times New Roman" w:hAnsi="Times New Roman" w:cs="Times New Roman"/>
          <w:sz w:val="24"/>
          <w:szCs w:val="24"/>
        </w:rPr>
        <w:t>Análisis</w:t>
      </w:r>
      <w:proofErr w:type="spellEnd"/>
      <w:r w:rsidRPr="00602FBC">
        <w:rPr>
          <w:rStyle w:val="Textoennegrita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FBC">
        <w:rPr>
          <w:rStyle w:val="Textoennegrita"/>
          <w:rFonts w:ascii="Times New Roman" w:hAnsi="Times New Roman" w:cs="Times New Roman"/>
          <w:sz w:val="24"/>
          <w:szCs w:val="24"/>
        </w:rPr>
        <w:t>gráfico</w:t>
      </w:r>
      <w:proofErr w:type="spellEnd"/>
      <w:r w:rsidRPr="00602FBC">
        <w:rPr>
          <w:rStyle w:val="Textoennegrita"/>
          <w:rFonts w:ascii="Times New Roman" w:hAnsi="Times New Roman" w:cs="Times New Roman"/>
          <w:sz w:val="24"/>
          <w:szCs w:val="24"/>
        </w:rPr>
        <w:t>:</w:t>
      </w:r>
    </w:p>
    <w:p w14:paraId="5FDFB096" w14:textId="77777777" w:rsidR="00602FBC" w:rsidRPr="00602FBC" w:rsidRDefault="00602FBC" w:rsidP="00602FBC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02FBC">
        <w:rPr>
          <w:rFonts w:ascii="Times New Roman" w:hAnsi="Times New Roman" w:cs="Times New Roman"/>
          <w:sz w:val="24"/>
          <w:szCs w:val="24"/>
          <w:lang w:val="es-CO"/>
        </w:rPr>
        <w:t>Gráficos de barras para tipo de estrategia utilizada.</w:t>
      </w:r>
    </w:p>
    <w:p w14:paraId="2386454F" w14:textId="77777777" w:rsidR="00602FBC" w:rsidRPr="00602FBC" w:rsidRDefault="00602FBC" w:rsidP="00602FBC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02FBC">
        <w:rPr>
          <w:rFonts w:ascii="Times New Roman" w:hAnsi="Times New Roman" w:cs="Times New Roman"/>
          <w:sz w:val="24"/>
          <w:szCs w:val="24"/>
          <w:lang w:val="es-CO"/>
        </w:rPr>
        <w:t>Histogramas para variación de ingresos y antigüedad.</w:t>
      </w:r>
    </w:p>
    <w:p w14:paraId="711DA0DE" w14:textId="77777777" w:rsidR="00602FBC" w:rsidRPr="00602FBC" w:rsidRDefault="00602FBC" w:rsidP="00602FBC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02FBC">
        <w:rPr>
          <w:rFonts w:ascii="Times New Roman" w:hAnsi="Times New Roman" w:cs="Times New Roman"/>
          <w:sz w:val="24"/>
          <w:szCs w:val="24"/>
          <w:lang w:val="es-CO"/>
        </w:rPr>
        <w:t>Diagramas de caja (</w:t>
      </w:r>
      <w:proofErr w:type="spellStart"/>
      <w:r w:rsidRPr="00602FBC">
        <w:rPr>
          <w:rFonts w:ascii="Times New Roman" w:hAnsi="Times New Roman" w:cs="Times New Roman"/>
          <w:sz w:val="24"/>
          <w:szCs w:val="24"/>
          <w:lang w:val="es-CO"/>
        </w:rPr>
        <w:t>boxplots</w:t>
      </w:r>
      <w:proofErr w:type="spellEnd"/>
      <w:r w:rsidRPr="00602FBC">
        <w:rPr>
          <w:rFonts w:ascii="Times New Roman" w:hAnsi="Times New Roman" w:cs="Times New Roman"/>
          <w:sz w:val="24"/>
          <w:szCs w:val="24"/>
          <w:lang w:val="es-CO"/>
        </w:rPr>
        <w:t>) para comparar tamaño del local vs. impacto percibido.</w:t>
      </w:r>
    </w:p>
    <w:p w14:paraId="57977A1E" w14:textId="2FB0DE75" w:rsidR="00602FBC" w:rsidRPr="00602FBC" w:rsidRDefault="00602FBC" w:rsidP="00602FBC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Textoennegrita"/>
          <w:rFonts w:ascii="Times New Roman" w:hAnsi="Times New Roman" w:cs="Times New Roman"/>
          <w:sz w:val="24"/>
          <w:szCs w:val="24"/>
        </w:rPr>
        <w:t>3</w:t>
      </w:r>
      <w:r w:rsidRPr="00602FBC">
        <w:rPr>
          <w:rStyle w:val="Textoennegrita"/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02FBC">
        <w:rPr>
          <w:rStyle w:val="Textoennegrita"/>
          <w:rFonts w:ascii="Times New Roman" w:hAnsi="Times New Roman" w:cs="Times New Roman"/>
          <w:sz w:val="24"/>
          <w:szCs w:val="24"/>
        </w:rPr>
        <w:t>Análisis</w:t>
      </w:r>
      <w:proofErr w:type="spellEnd"/>
      <w:r w:rsidRPr="00602FBC">
        <w:rPr>
          <w:rStyle w:val="Textoennegrita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FBC">
        <w:rPr>
          <w:rStyle w:val="Textoennegrita"/>
          <w:rFonts w:ascii="Times New Roman" w:hAnsi="Times New Roman" w:cs="Times New Roman"/>
          <w:sz w:val="24"/>
          <w:szCs w:val="24"/>
        </w:rPr>
        <w:t>cualitativo</w:t>
      </w:r>
      <w:proofErr w:type="spellEnd"/>
      <w:r w:rsidRPr="00602FBC">
        <w:rPr>
          <w:rStyle w:val="Textoennegrita"/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02FBC">
        <w:rPr>
          <w:rStyle w:val="Textoennegrita"/>
          <w:rFonts w:ascii="Times New Roman" w:hAnsi="Times New Roman" w:cs="Times New Roman"/>
          <w:sz w:val="24"/>
          <w:szCs w:val="24"/>
        </w:rPr>
        <w:t>preguntas</w:t>
      </w:r>
      <w:proofErr w:type="spellEnd"/>
      <w:r w:rsidRPr="00602FBC">
        <w:rPr>
          <w:rStyle w:val="Textoennegrita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FBC">
        <w:rPr>
          <w:rStyle w:val="Textoennegrita"/>
          <w:rFonts w:ascii="Times New Roman" w:hAnsi="Times New Roman" w:cs="Times New Roman"/>
          <w:sz w:val="24"/>
          <w:szCs w:val="24"/>
        </w:rPr>
        <w:t>abiertas</w:t>
      </w:r>
      <w:proofErr w:type="spellEnd"/>
      <w:r w:rsidRPr="00602FBC">
        <w:rPr>
          <w:rStyle w:val="Textoennegrita"/>
          <w:rFonts w:ascii="Times New Roman" w:hAnsi="Times New Roman" w:cs="Times New Roman"/>
          <w:sz w:val="24"/>
          <w:szCs w:val="24"/>
        </w:rPr>
        <w:t>):</w:t>
      </w:r>
    </w:p>
    <w:p w14:paraId="6934A710" w14:textId="77777777" w:rsidR="00602FBC" w:rsidRPr="00602FBC" w:rsidRDefault="00602FBC" w:rsidP="00602FBC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02FBC">
        <w:rPr>
          <w:rFonts w:ascii="Times New Roman" w:hAnsi="Times New Roman" w:cs="Times New Roman"/>
          <w:sz w:val="24"/>
          <w:szCs w:val="24"/>
          <w:lang w:val="es-CO"/>
        </w:rPr>
        <w:t>Codificación temática de respuestas abiertas.</w:t>
      </w:r>
    </w:p>
    <w:p w14:paraId="23FA0CAC" w14:textId="2F530E1D" w:rsidR="00602FBC" w:rsidRDefault="00602FBC" w:rsidP="00602FBC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02FBC">
        <w:rPr>
          <w:rFonts w:ascii="Times New Roman" w:hAnsi="Times New Roman" w:cs="Times New Roman"/>
          <w:sz w:val="24"/>
          <w:szCs w:val="24"/>
          <w:lang w:val="es-CO"/>
        </w:rPr>
        <w:t>Análisis de contenido para identificar patrones frecuentes: motivos de cambio, retos comunes, estrategias más citadas.</w:t>
      </w:r>
    </w:p>
    <w:p w14:paraId="70D3FBC3" w14:textId="77777777" w:rsidR="00602FBC" w:rsidRPr="00602FBC" w:rsidRDefault="00602FBC" w:rsidP="00602FBC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</w:pPr>
      <w:r w:rsidRPr="00602F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  <w:t>4. Resultados esperados</w:t>
      </w:r>
    </w:p>
    <w:p w14:paraId="0F6E66B2" w14:textId="77777777" w:rsidR="00602FBC" w:rsidRPr="00602FBC" w:rsidRDefault="00602FBC" w:rsidP="00602FB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602FBC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Se espera que este plan permita:</w:t>
      </w:r>
    </w:p>
    <w:p w14:paraId="19668213" w14:textId="77777777" w:rsidR="00602FBC" w:rsidRPr="00602FBC" w:rsidRDefault="00602FBC" w:rsidP="00602FBC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602FBC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lastRenderedPageBreak/>
        <w:t xml:space="preserve">Identificar las </w:t>
      </w:r>
      <w:r w:rsidRPr="00602F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  <w:t>principales estrategias de adaptación</w:t>
      </w:r>
      <w:r w:rsidRPr="00602FBC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 empleadas por los comerciantes del sector </w:t>
      </w:r>
      <w:proofErr w:type="spellStart"/>
      <w:r w:rsidRPr="00602FBC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mueblero</w:t>
      </w:r>
      <w:proofErr w:type="spellEnd"/>
      <w:r w:rsidRPr="00602FBC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 frente a la disminución de ingresos durante la obra.</w:t>
      </w:r>
    </w:p>
    <w:p w14:paraId="0C98CA5A" w14:textId="77777777" w:rsidR="00602FBC" w:rsidRPr="00602FBC" w:rsidRDefault="00602FBC" w:rsidP="00602FBC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602FBC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Determinar </w:t>
      </w:r>
      <w:r w:rsidRPr="00602F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  <w:t>cuáles de estas estrategias se perciben como más efectivas</w:t>
      </w:r>
      <w:r w:rsidRPr="00602FBC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, según el tipo y características del negocio.</w:t>
      </w:r>
    </w:p>
    <w:p w14:paraId="5C97A20E" w14:textId="77777777" w:rsidR="00602FBC" w:rsidRPr="00602FBC" w:rsidRDefault="00602FBC" w:rsidP="00602FBC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602FBC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Visibilizar los </w:t>
      </w:r>
      <w:r w:rsidRPr="00602F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  <w:t>retos comunes</w:t>
      </w:r>
      <w:r w:rsidRPr="00602FBC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 enfrentados por los comerciantes y sus </w:t>
      </w:r>
      <w:proofErr w:type="gramStart"/>
      <w:r w:rsidRPr="00602FBC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expectativas futuras</w:t>
      </w:r>
      <w:proofErr w:type="gramEnd"/>
      <w:r w:rsidRPr="00602FBC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 respecto al impacto del proyecto del Metro.</w:t>
      </w:r>
    </w:p>
    <w:p w14:paraId="4030D83D" w14:textId="77777777" w:rsidR="00602FBC" w:rsidRPr="00602FBC" w:rsidRDefault="00602FBC" w:rsidP="00602FB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602FBC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Este análisis aportará evidencia relevante para la comprensión de los efectos económicos de las obras públicas sobre el comercio local y de las formas de resiliencia empresarial en contextos urbanos en transformación.</w:t>
      </w:r>
    </w:p>
    <w:p w14:paraId="20513FAF" w14:textId="77777777" w:rsidR="00602FBC" w:rsidRPr="00602FBC" w:rsidRDefault="00602FBC" w:rsidP="00602FBC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  <w:lang w:val="es-CO"/>
        </w:rPr>
      </w:pPr>
    </w:p>
    <w:p w14:paraId="6B769214" w14:textId="77777777" w:rsidR="009E13E7" w:rsidRPr="00602FBC" w:rsidRDefault="009E13E7">
      <w:pPr>
        <w:rPr>
          <w:lang w:val="es-CO"/>
        </w:rPr>
      </w:pPr>
    </w:p>
    <w:sectPr w:rsidR="009E13E7" w:rsidRPr="00602F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D707A"/>
    <w:multiLevelType w:val="multilevel"/>
    <w:tmpl w:val="9E906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DA71EC"/>
    <w:multiLevelType w:val="multilevel"/>
    <w:tmpl w:val="79566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F31329"/>
    <w:multiLevelType w:val="multilevel"/>
    <w:tmpl w:val="8ED64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0B7287"/>
    <w:multiLevelType w:val="multilevel"/>
    <w:tmpl w:val="C8342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B943B2"/>
    <w:multiLevelType w:val="multilevel"/>
    <w:tmpl w:val="9F6EC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5F4A44"/>
    <w:multiLevelType w:val="multilevel"/>
    <w:tmpl w:val="D312D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1E1931"/>
    <w:multiLevelType w:val="multilevel"/>
    <w:tmpl w:val="60D06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F5730B"/>
    <w:multiLevelType w:val="multilevel"/>
    <w:tmpl w:val="6DA01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4B0AA6"/>
    <w:multiLevelType w:val="multilevel"/>
    <w:tmpl w:val="63E23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8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FBC"/>
    <w:rsid w:val="00130065"/>
    <w:rsid w:val="00602FBC"/>
    <w:rsid w:val="00691D16"/>
    <w:rsid w:val="009E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6471C"/>
  <w15:chartTrackingRefBased/>
  <w15:docId w15:val="{A8221D50-1DF8-4D7E-9E4A-6FB70CA4C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link w:val="Ttulo1Car"/>
    <w:uiPriority w:val="9"/>
    <w:qFormat/>
    <w:rsid w:val="00602F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  <w14:ligatures w14:val="none"/>
    </w:rPr>
  </w:style>
  <w:style w:type="paragraph" w:styleId="Ttulo2">
    <w:name w:val="heading 2"/>
    <w:basedOn w:val="Normal"/>
    <w:link w:val="Ttulo2Car"/>
    <w:uiPriority w:val="9"/>
    <w:qFormat/>
    <w:rsid w:val="00602F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s-CO" w:eastAsia="es-CO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602F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s-CO" w:eastAsia="es-CO"/>
      <w14:ligatures w14:val="non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02FB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02FBC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602FBC"/>
    <w:rPr>
      <w:rFonts w:ascii="Times New Roman" w:eastAsia="Times New Roman" w:hAnsi="Times New Roman" w:cs="Times New Roman"/>
      <w:b/>
      <w:bCs/>
      <w:kern w:val="0"/>
      <w:sz w:val="36"/>
      <w:szCs w:val="36"/>
      <w:lang w:eastAsia="es-CO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602FBC"/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602FBC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02FBC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1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835</Words>
  <Characters>4595</Characters>
  <Application>Microsoft Office Word</Application>
  <DocSecurity>0</DocSecurity>
  <Lines>38</Lines>
  <Paragraphs>10</Paragraphs>
  <ScaleCrop>false</ScaleCrop>
  <Company/>
  <LinksUpToDate>false</LinksUpToDate>
  <CharactersWithSpaces>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LOPEZ MORALES</dc:creator>
  <cp:keywords/>
  <dc:description/>
  <cp:lastModifiedBy>SOFIA LOPEZ MORALES</cp:lastModifiedBy>
  <cp:revision>2</cp:revision>
  <dcterms:created xsi:type="dcterms:W3CDTF">2025-05-05T17:59:00Z</dcterms:created>
  <dcterms:modified xsi:type="dcterms:W3CDTF">2025-05-05T18:53:00Z</dcterms:modified>
</cp:coreProperties>
</file>