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is the difference between readyState and status in XMLHttpRequest?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Property: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readyState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Shows the current state or phase of the request. It changes as the request is processed.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Shows the HTTP response code from the server (e.g., 200 = OK, 404 = Not Found).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xhr.readyState   // tells what phase the request is in (0–4)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xhr.status       // tells if the request was successful (like 200)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readyState values: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Value: 0 1 2 3 4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Meaning: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Request not initialized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Connection established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Request received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Processing request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Request finished and response is ready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How can you make the request asynchronous?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can make a request asynchronous by setting the third parameter to true in the open() method of XMLHttpRequest.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xhr.open("GET", "data.json", true); // true = asynchronous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xhr.send();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you use false, the request becomes synchronous (which blocks the browser until the response is complete).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Why is asynchronous communication recommended for web applications?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Asynchronous communication is recommended because it: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block the user interface — users can still interact with the page while data is being loaded.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Improves performance — only specific parts of the page are updated without reloading the whole page.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Enhances user experience — responses appear smoother and faster.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Allows background processing — requests can run quietly while users continue browsing.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When you send a form or load content dynamically (like chat messages or notifications), the page doesn’t refresh — thanks to asynchronous communication.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