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 Plant Pals Operations and Training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Julianah Balogun</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Abayomi Omosehin</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Install supply chain management software and equipment</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Configure inventory and fulfillment tracking software for the Office Green team</w:t>
      </w:r>
      <w:r w:rsidDel="00000000" w:rsidR="00000000" w:rsidRPr="00000000">
        <w:rPr>
          <w:rtl w:val="0"/>
        </w:rPr>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the new software on all Office Green devices and equipment (laptops, mobile devices, and hard drives).</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fulfillment equipment in Office Green’s warehouses.</w:t>
      </w:r>
    </w:p>
    <w:p w:rsidR="00000000" w:rsidDel="00000000" w:rsidP="00000000" w:rsidRDefault="00000000" w:rsidRPr="00000000" w14:paraId="0000001B">
      <w:pPr>
        <w:pStyle w:val="Heading2"/>
        <w:pageBreakBefore w:val="0"/>
        <w:rPr>
          <w:rFonts w:ascii="Arial" w:cs="Arial" w:eastAsia="Arial" w:hAnsi="Arial"/>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r w:rsidDel="00000000" w:rsidR="00000000" w:rsidRPr="00000000">
        <w:rPr>
          <w:rtl w:val="0"/>
        </w:rPr>
      </w:r>
    </w:p>
    <w:p w:rsidR="00000000" w:rsidDel="00000000" w:rsidP="00000000" w:rsidRDefault="00000000" w:rsidRPr="00000000" w14:paraId="0000001C">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other employees or ongoing maintenance</w:t>
      </w:r>
    </w:p>
    <w:p w:rsidR="00000000" w:rsidDel="00000000" w:rsidP="00000000" w:rsidRDefault="00000000" w:rsidRPr="00000000" w14:paraId="0000001D">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1F">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Configure inventory and fulfillment tracking software for the Office Green team</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Install the new software on </w:t>
      </w:r>
      <w:r w:rsidDel="00000000" w:rsidR="00000000" w:rsidRPr="00000000">
        <w:rPr>
          <w:rFonts w:ascii="Arial" w:cs="Arial" w:eastAsia="Arial" w:hAnsi="Arial"/>
          <w:i w:val="1"/>
          <w:color w:val="1f1f1f"/>
          <w:sz w:val="24"/>
          <w:szCs w:val="24"/>
          <w:highlight w:val="white"/>
          <w:rtl w:val="0"/>
        </w:rPr>
        <w:t xml:space="preserve">all </w:t>
      </w:r>
      <w:r w:rsidDel="00000000" w:rsidR="00000000" w:rsidRPr="00000000">
        <w:rPr>
          <w:rFonts w:ascii="Arial" w:cs="Arial" w:eastAsia="Arial" w:hAnsi="Arial"/>
          <w:color w:val="1f1f1f"/>
          <w:sz w:val="24"/>
          <w:szCs w:val="24"/>
          <w:highlight w:val="white"/>
          <w:rtl w:val="0"/>
        </w:rPr>
        <w:t xml:space="preserve">Office Green devices and equipment</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color w:val="1f1f1f"/>
          <w:sz w:val="24"/>
          <w:szCs w:val="24"/>
          <w:highlight w:val="white"/>
          <w:rtl w:val="0"/>
        </w:rPr>
        <w:t xml:space="preserve">Install fulfillment equipment in Office Green’s warehouses</w:t>
      </w: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training manuals and a maintenance guide for the software and equipment</w:t>
      </w:r>
    </w:p>
    <w:p w:rsidR="00000000" w:rsidDel="00000000" w:rsidP="00000000" w:rsidRDefault="00000000" w:rsidRPr="00000000" w14:paraId="00000023">
      <w:pPr>
        <w:pageBreakBefore w:val="0"/>
        <w:numPr>
          <w:ilvl w:val="0"/>
          <w:numId w:val="1"/>
        </w:numPr>
        <w:spacing w:after="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 with the Training Manager and the HR Specialist to explain the training manuals and answer questions</w:t>
      </w:r>
      <w:r w:rsidDel="00000000" w:rsidR="00000000" w:rsidRPr="00000000">
        <w:rPr>
          <w:rtl w:val="0"/>
        </w:rPr>
      </w:r>
    </w:p>
    <w:p w:rsidR="00000000" w:rsidDel="00000000" w:rsidP="00000000" w:rsidRDefault="00000000" w:rsidRPr="00000000" w14:paraId="0000002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Fonts w:ascii="Arial" w:cs="Arial" w:eastAsia="Arial" w:hAnsi="Arial"/>
          <w:color w:val="1f1f1f"/>
          <w:sz w:val="24"/>
          <w:szCs w:val="24"/>
          <w:highlight w:val="white"/>
          <w:rtl w:val="0"/>
        </w:rPr>
        <w:t xml:space="preserve">Configure inventory and fulfillment tracking software for the Office Green team</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w:t>
      </w:r>
      <w:r w:rsidDel="00000000" w:rsidR="00000000" w:rsidRPr="00000000">
        <w:rPr>
          <w:rFonts w:ascii="Arial" w:cs="Arial" w:eastAsia="Arial" w:hAnsi="Arial"/>
          <w:color w:val="1f1f1f"/>
          <w:sz w:val="24"/>
          <w:szCs w:val="24"/>
          <w:highlight w:val="white"/>
          <w:rtl w:val="0"/>
        </w:rPr>
        <w:t xml:space="preserve">Install the new software on </w:t>
      </w:r>
      <w:r w:rsidDel="00000000" w:rsidR="00000000" w:rsidRPr="00000000">
        <w:rPr>
          <w:rFonts w:ascii="Arial" w:cs="Arial" w:eastAsia="Arial" w:hAnsi="Arial"/>
          <w:i w:val="1"/>
          <w:color w:val="1f1f1f"/>
          <w:sz w:val="24"/>
          <w:szCs w:val="24"/>
          <w:highlight w:val="white"/>
          <w:rtl w:val="0"/>
        </w:rPr>
        <w:t xml:space="preserve">all </w:t>
      </w:r>
      <w:r w:rsidDel="00000000" w:rsidR="00000000" w:rsidRPr="00000000">
        <w:rPr>
          <w:rFonts w:ascii="Arial" w:cs="Arial" w:eastAsia="Arial" w:hAnsi="Arial"/>
          <w:color w:val="1f1f1f"/>
          <w:sz w:val="24"/>
          <w:szCs w:val="24"/>
          <w:highlight w:val="white"/>
          <w:rtl w:val="0"/>
        </w:rPr>
        <w:t xml:space="preserve">Office Green devices and equipment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color w:val="1f1f1f"/>
          <w:sz w:val="24"/>
          <w:szCs w:val="24"/>
          <w:highlight w:val="white"/>
          <w:rtl w:val="0"/>
        </w:rPr>
        <w:t xml:space="preserve">Install fulfillment equipment in Office Green’s warehouses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C">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80 hours.</w:t>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F">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April 26, 2022. </w:t>
      </w:r>
    </w:p>
    <w:p w:rsidR="00000000" w:rsidDel="00000000" w:rsidP="00000000" w:rsidRDefault="00000000" w:rsidRPr="00000000" w14:paraId="00000030">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31">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 Payment will be done after completion</w:t>
      </w:r>
    </w:p>
    <w:p w:rsidR="00000000" w:rsidDel="00000000" w:rsidP="00000000" w:rsidRDefault="00000000" w:rsidRPr="00000000" w14:paraId="00000032">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C">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D">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6">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