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Pr>
          <w:rFonts w:ascii="Times New Roman" w:hAnsi="Times New Roman" w:cs="Times New Roman"/>
          <w:color w:val="000000"/>
          <w:sz w:val="24"/>
          <w:szCs w:val="24"/>
          <w:lang w:val="es-ES_tradnl"/>
        </w:rPr>
        <w:t xml:space="preserve">{^hasApoderado}1)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Ciudad{/hasApoderado}{#hasApoderado}1) “BARRIO STEFANI SOCIEDAD ANÓNIMA”, CUIT 30-71917882-7, con sede social en la calle Talcahuano 469, Piso 2, de ésta Ciudad, representada en este acto por {nombreApoderado}, titular del Documento Nacional de Identidad {dniApoderado}{/hasApoderado}</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 con frente a la calle </w:t>
      </w:r>
      <w:r>
        <w:rPr>
          <w:rFonts w:ascii="Times New Roman" w:hAnsi="Times New Roman" w:cs="Times New Roman"/>
          <w:color w:val="000000"/>
          <w:sz w:val="24"/>
          <w:szCs w:val="24"/>
          <w:lang w:val="es-ES_tradnl"/>
        </w:rPr>
        <w:t>{calleInmueble}</w:t>
      </w:r>
      <w:r w:rsidRPr="00B0389D">
        <w:rPr>
          <w:rFonts w:ascii="Times New Roman" w:hAnsi="Times New Roman" w:cs="Times New Roman"/>
          <w:color w:val="000000"/>
          <w:sz w:val="24"/>
          <w:szCs w:val="24"/>
          <w:lang w:val="es-ES_tradnl"/>
        </w:rPr>
        <w:t xml:space="preserve">, entre las de </w:t>
      </w:r>
      <w:r>
        <w:rPr>
          <w:rFonts w:ascii="Times New Roman" w:hAnsi="Times New Roman" w:cs="Times New Roman"/>
          <w:color w:val="000000"/>
          <w:sz w:val="24"/>
          <w:szCs w:val="24"/>
          <w:lang w:val="es-ES_tradnl"/>
        </w:rPr>
        <w:t>{limites}</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serán abonados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billetes de dicha moneda, en oportunidad de suscribirse la escritura traslativa de dominio, en el lugar a designar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 suscripción de la presente</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