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F197B" w14:textId="77777777" w:rsidR="00A25D91" w:rsidRPr="00104D50" w:rsidRDefault="00000000">
      <w:pPr>
        <w:spacing w:before="1800" w:after="100"/>
        <w:jc w:val="center"/>
        <w:rPr>
          <w:rFonts w:ascii="Arial" w:hAnsi="Arial" w:cs="Arial"/>
        </w:rPr>
      </w:pPr>
      <w:r w:rsidRPr="00104D50">
        <w:rPr>
          <w:rFonts w:ascii="Arial" w:hAnsi="Arial" w:cs="Arial"/>
          <w:b/>
          <w:bCs/>
          <w:color w:val="1E2A4A"/>
          <w:sz w:val="44"/>
          <w:szCs w:val="44"/>
        </w:rPr>
        <w:t>MANUAL DE IDENTIDAD POKÉNOVA</w:t>
      </w:r>
    </w:p>
    <w:p w14:paraId="316161F2" w14:textId="77777777" w:rsidR="00A25D91" w:rsidRPr="00104D50" w:rsidRDefault="00000000">
      <w:pPr>
        <w:spacing w:after="400"/>
        <w:jc w:val="center"/>
        <w:rPr>
          <w:rFonts w:ascii="Arial" w:hAnsi="Arial" w:cs="Arial"/>
        </w:rPr>
      </w:pPr>
      <w:r w:rsidRPr="00104D50">
        <w:rPr>
          <w:rFonts w:ascii="Arial" w:hAnsi="Arial" w:cs="Arial"/>
          <w:i/>
          <w:iCs/>
          <w:color w:val="1E4A5E"/>
          <w:sz w:val="26"/>
          <w:szCs w:val="26"/>
        </w:rPr>
        <w:t xml:space="preserve">Versión 2 — Actualizado según prototipo funcional en </w:t>
      </w:r>
      <w:proofErr w:type="spellStart"/>
      <w:r w:rsidRPr="00104D50">
        <w:rPr>
          <w:rFonts w:ascii="Arial" w:hAnsi="Arial" w:cs="Arial"/>
          <w:i/>
          <w:iCs/>
          <w:color w:val="1E4A5E"/>
          <w:sz w:val="26"/>
          <w:szCs w:val="26"/>
        </w:rPr>
        <w:t>Figma</w:t>
      </w:r>
      <w:proofErr w:type="spellEnd"/>
    </w:p>
    <w:p w14:paraId="7FF747B8" w14:textId="77777777" w:rsidR="00A25D91" w:rsidRPr="00104D50" w:rsidRDefault="00000000">
      <w:pPr>
        <w:spacing w:after="40"/>
        <w:jc w:val="center"/>
        <w:rPr>
          <w:rFonts w:ascii="Arial" w:hAnsi="Arial" w:cs="Arial"/>
        </w:rPr>
      </w:pPr>
      <w:proofErr w:type="spellStart"/>
      <w:r w:rsidRPr="00104D50">
        <w:rPr>
          <w:rFonts w:ascii="Arial" w:hAnsi="Arial" w:cs="Arial"/>
          <w:b/>
          <w:bCs/>
          <w:sz w:val="24"/>
          <w:szCs w:val="24"/>
        </w:rPr>
        <w:t>Julian</w:t>
      </w:r>
      <w:proofErr w:type="spellEnd"/>
      <w:r w:rsidRPr="00104D50">
        <w:rPr>
          <w:rFonts w:ascii="Arial" w:hAnsi="Arial" w:cs="Arial"/>
          <w:b/>
          <w:bCs/>
          <w:sz w:val="24"/>
          <w:szCs w:val="24"/>
        </w:rPr>
        <w:t xml:space="preserve"> Tinjacá</w:t>
      </w:r>
    </w:p>
    <w:p w14:paraId="4C8750A2" w14:textId="77777777" w:rsidR="00A25D91" w:rsidRPr="00104D50" w:rsidRDefault="00000000">
      <w:pPr>
        <w:spacing w:after="40"/>
        <w:jc w:val="center"/>
        <w:rPr>
          <w:rFonts w:ascii="Arial" w:hAnsi="Arial" w:cs="Arial"/>
        </w:rPr>
      </w:pPr>
      <w:r w:rsidRPr="00104D50">
        <w:rPr>
          <w:rFonts w:ascii="Arial" w:hAnsi="Arial" w:cs="Arial"/>
          <w:b/>
          <w:bCs/>
          <w:sz w:val="24"/>
          <w:szCs w:val="24"/>
        </w:rPr>
        <w:t>DOSW-2026-INT</w:t>
      </w:r>
    </w:p>
    <w:p w14:paraId="7E2D3B2D" w14:textId="77777777" w:rsidR="00A25D91" w:rsidRPr="00104D50" w:rsidRDefault="00000000">
      <w:pPr>
        <w:spacing w:before="300"/>
        <w:jc w:val="center"/>
        <w:rPr>
          <w:rFonts w:ascii="Arial" w:hAnsi="Arial" w:cs="Arial"/>
        </w:rPr>
      </w:pPr>
      <w:r w:rsidRPr="00104D50">
        <w:rPr>
          <w:rFonts w:ascii="Arial" w:hAnsi="Arial" w:cs="Arial"/>
          <w:color w:val="666666"/>
        </w:rPr>
        <w:t>Julio 2026</w:t>
      </w:r>
    </w:p>
    <w:p w14:paraId="284435DE" w14:textId="77777777" w:rsidR="00A25D91" w:rsidRPr="00104D50" w:rsidRDefault="00000000">
      <w:pPr>
        <w:rPr>
          <w:rFonts w:ascii="Arial" w:hAnsi="Arial" w:cs="Arial"/>
        </w:rPr>
      </w:pPr>
      <w:r w:rsidRPr="00104D50">
        <w:rPr>
          <w:rFonts w:ascii="Arial" w:hAnsi="Arial" w:cs="Arial"/>
        </w:rPr>
        <w:br w:type="page"/>
      </w:r>
    </w:p>
    <w:p w14:paraId="5BD35DB0" w14:textId="77777777" w:rsidR="00A25D91" w:rsidRPr="00104D50" w:rsidRDefault="00000000">
      <w:pPr>
        <w:pStyle w:val="Ttulo1"/>
        <w:rPr>
          <w:rFonts w:ascii="Arial" w:hAnsi="Arial" w:cs="Arial"/>
        </w:rPr>
      </w:pPr>
      <w:r w:rsidRPr="00104D50">
        <w:rPr>
          <w:rFonts w:ascii="Arial" w:hAnsi="Arial" w:cs="Arial"/>
        </w:rPr>
        <w:lastRenderedPageBreak/>
        <w:t>1. Introducción</w:t>
      </w:r>
    </w:p>
    <w:p w14:paraId="56BE132F" w14:textId="77777777" w:rsidR="00A25D91" w:rsidRPr="00104D50" w:rsidRDefault="00000000">
      <w:pPr>
        <w:spacing w:after="120"/>
        <w:rPr>
          <w:rFonts w:ascii="Arial" w:hAnsi="Arial" w:cs="Arial"/>
        </w:rPr>
      </w:pPr>
      <w:r w:rsidRPr="00104D50">
        <w:rPr>
          <w:rFonts w:ascii="Arial" w:hAnsi="Arial" w:cs="Arial"/>
          <w:color w:val="212529"/>
          <w:sz w:val="21"/>
          <w:szCs w:val="21"/>
        </w:rPr>
        <w:t xml:space="preserve">Este manual de identidad define los elementos visuales de la marca </w:t>
      </w:r>
      <w:proofErr w:type="spellStart"/>
      <w:r w:rsidRPr="00104D50">
        <w:rPr>
          <w:rFonts w:ascii="Arial" w:hAnsi="Arial" w:cs="Arial"/>
          <w:color w:val="212529"/>
          <w:sz w:val="21"/>
          <w:szCs w:val="21"/>
        </w:rPr>
        <w:t>PokéNova</w:t>
      </w:r>
      <w:proofErr w:type="spellEnd"/>
      <w:r w:rsidRPr="00104D50">
        <w:rPr>
          <w:rFonts w:ascii="Arial" w:hAnsi="Arial" w:cs="Arial"/>
          <w:color w:val="212529"/>
          <w:sz w:val="21"/>
          <w:szCs w:val="21"/>
        </w:rPr>
        <w:t xml:space="preserve">, la aplicación tipo </w:t>
      </w:r>
      <w:proofErr w:type="spellStart"/>
      <w:r w:rsidRPr="00104D50">
        <w:rPr>
          <w:rFonts w:ascii="Arial" w:hAnsi="Arial" w:cs="Arial"/>
          <w:color w:val="212529"/>
          <w:sz w:val="21"/>
          <w:szCs w:val="21"/>
        </w:rPr>
        <w:t>Pokédex</w:t>
      </w:r>
      <w:proofErr w:type="spellEnd"/>
      <w:r w:rsidRPr="00104D50">
        <w:rPr>
          <w:rFonts w:ascii="Arial" w:hAnsi="Arial" w:cs="Arial"/>
          <w:color w:val="212529"/>
          <w:sz w:val="21"/>
          <w:szCs w:val="21"/>
        </w:rPr>
        <w:t xml:space="preserve"> desarrollada para el proyecto DOSW 2026. Su objetivo es garantizar una imagen coherente, reconocible y profesional en todas las pantallas del producto, el prototipo, el repositorio y la presentación final.</w:t>
      </w:r>
    </w:p>
    <w:p w14:paraId="54F2E1A4" w14:textId="77777777" w:rsidR="00A25D91" w:rsidRPr="00104D50" w:rsidRDefault="00000000">
      <w:pPr>
        <w:spacing w:after="120"/>
        <w:rPr>
          <w:rFonts w:ascii="Arial" w:hAnsi="Arial" w:cs="Arial"/>
        </w:rPr>
      </w:pPr>
      <w:r w:rsidRPr="00104D50">
        <w:rPr>
          <w:rFonts w:ascii="Arial" w:hAnsi="Arial" w:cs="Arial"/>
          <w:color w:val="212529"/>
          <w:sz w:val="21"/>
          <w:szCs w:val="21"/>
        </w:rPr>
        <w:t xml:space="preserve">Esta versión (v2) del manual actualiza la paleta de colores, la mascota y agrega un apartado de componentes de interfaz, con base en el prototipo funcional construido en </w:t>
      </w:r>
      <w:proofErr w:type="spellStart"/>
      <w:r w:rsidRPr="00104D50">
        <w:rPr>
          <w:rFonts w:ascii="Arial" w:hAnsi="Arial" w:cs="Arial"/>
          <w:color w:val="212529"/>
          <w:sz w:val="21"/>
          <w:szCs w:val="21"/>
        </w:rPr>
        <w:t>Figma</w:t>
      </w:r>
      <w:proofErr w:type="spellEnd"/>
      <w:r w:rsidRPr="00104D50">
        <w:rPr>
          <w:rFonts w:ascii="Arial" w:hAnsi="Arial" w:cs="Arial"/>
          <w:color w:val="212529"/>
          <w:sz w:val="21"/>
          <w:szCs w:val="21"/>
        </w:rPr>
        <w:t>. Los cambios respecto a la versión original están señalados en cada sección.</w:t>
      </w:r>
    </w:p>
    <w:p w14:paraId="04C73C2E" w14:textId="77777777" w:rsidR="00A25D91" w:rsidRPr="00104D50" w:rsidRDefault="00000000">
      <w:pPr>
        <w:pStyle w:val="Ttulo3"/>
        <w:spacing w:before="150" w:after="80"/>
        <w:rPr>
          <w:rFonts w:ascii="Arial" w:hAnsi="Arial" w:cs="Arial"/>
        </w:rPr>
      </w:pPr>
      <w:r w:rsidRPr="00104D50">
        <w:rPr>
          <w:rFonts w:ascii="Arial" w:hAnsi="Arial" w:cs="Arial"/>
        </w:rPr>
        <w:t>Concepto de marca</w:t>
      </w:r>
    </w:p>
    <w:p w14:paraId="6A5C5DE4" w14:textId="77777777" w:rsidR="00A25D91" w:rsidRPr="00104D50" w:rsidRDefault="00000000">
      <w:pPr>
        <w:spacing w:after="120"/>
        <w:rPr>
          <w:rFonts w:ascii="Arial" w:hAnsi="Arial" w:cs="Arial"/>
        </w:rPr>
      </w:pPr>
      <w:proofErr w:type="spellStart"/>
      <w:r w:rsidRPr="00104D50">
        <w:rPr>
          <w:rFonts w:ascii="Arial" w:hAnsi="Arial" w:cs="Arial"/>
          <w:color w:val="212529"/>
          <w:sz w:val="21"/>
          <w:szCs w:val="21"/>
        </w:rPr>
        <w:t>PokéNova</w:t>
      </w:r>
      <w:proofErr w:type="spellEnd"/>
      <w:r w:rsidRPr="00104D50">
        <w:rPr>
          <w:rFonts w:ascii="Arial" w:hAnsi="Arial" w:cs="Arial"/>
          <w:color w:val="212529"/>
          <w:sz w:val="21"/>
          <w:szCs w:val="21"/>
        </w:rPr>
        <w:t xml:space="preserve"> representa una </w:t>
      </w:r>
      <w:proofErr w:type="spellStart"/>
      <w:r w:rsidRPr="00104D50">
        <w:rPr>
          <w:rFonts w:ascii="Arial" w:hAnsi="Arial" w:cs="Arial"/>
          <w:color w:val="212529"/>
          <w:sz w:val="21"/>
          <w:szCs w:val="21"/>
        </w:rPr>
        <w:t>Pokédex</w:t>
      </w:r>
      <w:proofErr w:type="spellEnd"/>
      <w:r w:rsidRPr="00104D50">
        <w:rPr>
          <w:rFonts w:ascii="Arial" w:hAnsi="Arial" w:cs="Arial"/>
          <w:color w:val="212529"/>
          <w:sz w:val="21"/>
          <w:szCs w:val="21"/>
        </w:rPr>
        <w:t xml:space="preserve"> de nueva generación: una herramienta moderna, clara y amigable para que cualquier entrenador explore, organice y compare Pokémon. La personalidad de la marca es: cercana, curiosa, tecnológica y confiable.</w:t>
      </w:r>
    </w:p>
    <w:p w14:paraId="748AE1F8" w14:textId="77777777" w:rsidR="00A25D91" w:rsidRPr="00104D50" w:rsidRDefault="00000000">
      <w:pPr>
        <w:pStyle w:val="Ttulo1"/>
        <w:rPr>
          <w:rFonts w:ascii="Arial" w:hAnsi="Arial" w:cs="Arial"/>
        </w:rPr>
      </w:pPr>
      <w:r w:rsidRPr="00104D50">
        <w:rPr>
          <w:rFonts w:ascii="Arial" w:hAnsi="Arial" w:cs="Arial"/>
        </w:rPr>
        <w:t>2. Nombre y logotipo</w:t>
      </w:r>
    </w:p>
    <w:p w14:paraId="0F0BE7C0" w14:textId="77777777" w:rsidR="00A25D91" w:rsidRPr="00104D50" w:rsidRDefault="00000000">
      <w:pPr>
        <w:spacing w:after="120"/>
        <w:rPr>
          <w:rFonts w:ascii="Arial" w:hAnsi="Arial" w:cs="Arial"/>
        </w:rPr>
      </w:pPr>
      <w:r w:rsidRPr="00104D50">
        <w:rPr>
          <w:rFonts w:ascii="Arial" w:hAnsi="Arial" w:cs="Arial"/>
          <w:color w:val="212529"/>
          <w:sz w:val="21"/>
          <w:szCs w:val="21"/>
        </w:rPr>
        <w:t xml:space="preserve">El nombre de la marca es </w:t>
      </w:r>
      <w:proofErr w:type="spellStart"/>
      <w:r w:rsidRPr="00104D50">
        <w:rPr>
          <w:rFonts w:ascii="Arial" w:hAnsi="Arial" w:cs="Arial"/>
          <w:color w:val="212529"/>
          <w:sz w:val="21"/>
          <w:szCs w:val="21"/>
        </w:rPr>
        <w:t>PokéNova</w:t>
      </w:r>
      <w:proofErr w:type="spellEnd"/>
      <w:r w:rsidRPr="00104D50">
        <w:rPr>
          <w:rFonts w:ascii="Arial" w:hAnsi="Arial" w:cs="Arial"/>
          <w:color w:val="212529"/>
          <w:sz w:val="21"/>
          <w:szCs w:val="21"/>
        </w:rPr>
        <w:t xml:space="preserve">. El logotipo combina un isotipo (emblema circular que representa el lente o escáner de la </w:t>
      </w:r>
      <w:proofErr w:type="spellStart"/>
      <w:r w:rsidRPr="00104D50">
        <w:rPr>
          <w:rFonts w:ascii="Arial" w:hAnsi="Arial" w:cs="Arial"/>
          <w:color w:val="212529"/>
          <w:sz w:val="21"/>
          <w:szCs w:val="21"/>
        </w:rPr>
        <w:t>Pokédex</w:t>
      </w:r>
      <w:proofErr w:type="spellEnd"/>
      <w:r w:rsidRPr="00104D50">
        <w:rPr>
          <w:rFonts w:ascii="Arial" w:hAnsi="Arial" w:cs="Arial"/>
          <w:color w:val="212529"/>
          <w:sz w:val="21"/>
          <w:szCs w:val="21"/>
        </w:rPr>
        <w:t xml:space="preserve">) con el </w:t>
      </w:r>
      <w:proofErr w:type="spellStart"/>
      <w:r w:rsidRPr="00104D50">
        <w:rPr>
          <w:rFonts w:ascii="Arial" w:hAnsi="Arial" w:cs="Arial"/>
          <w:color w:val="212529"/>
          <w:sz w:val="21"/>
          <w:szCs w:val="21"/>
        </w:rPr>
        <w:t>wordmark</w:t>
      </w:r>
      <w:proofErr w:type="spellEnd"/>
      <w:r w:rsidRPr="00104D50">
        <w:rPr>
          <w:rFonts w:ascii="Arial" w:hAnsi="Arial" w:cs="Arial"/>
          <w:color w:val="212529"/>
          <w:sz w:val="21"/>
          <w:szCs w:val="21"/>
        </w:rPr>
        <w:t xml:space="preserve"> “</w:t>
      </w:r>
      <w:proofErr w:type="spellStart"/>
      <w:r w:rsidRPr="00104D50">
        <w:rPr>
          <w:rFonts w:ascii="Arial" w:hAnsi="Arial" w:cs="Arial"/>
          <w:color w:val="212529"/>
          <w:sz w:val="21"/>
          <w:szCs w:val="21"/>
        </w:rPr>
        <w:t>PokéNova</w:t>
      </w:r>
      <w:proofErr w:type="spellEnd"/>
      <w:r w:rsidRPr="00104D50">
        <w:rPr>
          <w:rFonts w:ascii="Arial" w:hAnsi="Arial" w:cs="Arial"/>
          <w:color w:val="212529"/>
          <w:sz w:val="21"/>
          <w:szCs w:val="21"/>
        </w:rPr>
        <w:t xml:space="preserve">” y el eslogan “Tu </w:t>
      </w:r>
      <w:proofErr w:type="spellStart"/>
      <w:r w:rsidRPr="00104D50">
        <w:rPr>
          <w:rFonts w:ascii="Arial" w:hAnsi="Arial" w:cs="Arial"/>
          <w:color w:val="212529"/>
          <w:sz w:val="21"/>
          <w:szCs w:val="21"/>
        </w:rPr>
        <w:t>Pokédex</w:t>
      </w:r>
      <w:proofErr w:type="spellEnd"/>
      <w:r w:rsidRPr="00104D50">
        <w:rPr>
          <w:rFonts w:ascii="Arial" w:hAnsi="Arial" w:cs="Arial"/>
          <w:color w:val="212529"/>
          <w:sz w:val="21"/>
          <w:szCs w:val="21"/>
        </w:rPr>
        <w:t xml:space="preserve"> de nueva generación”.</w:t>
      </w:r>
    </w:p>
    <w:p w14:paraId="56C65F94" w14:textId="77777777" w:rsidR="00A25D91" w:rsidRPr="00104D50" w:rsidRDefault="00000000">
      <w:pPr>
        <w:spacing w:after="120"/>
        <w:rPr>
          <w:rFonts w:ascii="Arial" w:hAnsi="Arial" w:cs="Arial"/>
        </w:rPr>
      </w:pPr>
      <w:r w:rsidRPr="00104D50">
        <w:rPr>
          <w:rFonts w:ascii="Arial" w:hAnsi="Arial" w:cs="Arial"/>
          <w:color w:val="212529"/>
          <w:sz w:val="21"/>
          <w:szCs w:val="21"/>
        </w:rPr>
        <w:t xml:space="preserve">En el prototipo, el </w:t>
      </w:r>
      <w:proofErr w:type="spellStart"/>
      <w:r w:rsidRPr="00104D50">
        <w:rPr>
          <w:rFonts w:ascii="Arial" w:hAnsi="Arial" w:cs="Arial"/>
          <w:color w:val="212529"/>
          <w:sz w:val="21"/>
          <w:szCs w:val="21"/>
        </w:rPr>
        <w:t>lockup</w:t>
      </w:r>
      <w:proofErr w:type="spellEnd"/>
      <w:r w:rsidRPr="00104D50">
        <w:rPr>
          <w:rFonts w:ascii="Arial" w:hAnsi="Arial" w:cs="Arial"/>
          <w:color w:val="212529"/>
          <w:sz w:val="21"/>
          <w:szCs w:val="21"/>
        </w:rPr>
        <w:t xml:space="preserve"> se usa principalmente en su versión para fondo oscuro: </w:t>
      </w:r>
      <w:proofErr w:type="spellStart"/>
      <w:r w:rsidRPr="00104D50">
        <w:rPr>
          <w:rFonts w:ascii="Arial" w:hAnsi="Arial" w:cs="Arial"/>
          <w:color w:val="212529"/>
          <w:sz w:val="21"/>
          <w:szCs w:val="21"/>
        </w:rPr>
        <w:t>wordmark</w:t>
      </w:r>
      <w:proofErr w:type="spellEnd"/>
      <w:r w:rsidRPr="00104D50">
        <w:rPr>
          <w:rFonts w:ascii="Arial" w:hAnsi="Arial" w:cs="Arial"/>
          <w:color w:val="212529"/>
          <w:sz w:val="21"/>
          <w:szCs w:val="21"/>
        </w:rPr>
        <w:t xml:space="preserve"> completo en blanco, acompañado del descriptor “NEXT-GEN POKÉDEX” en versalitas dentro de la barra lateral, y como título centrado en blanco sobre el fondo degradado de la pantalla de inicio de sesión.</w:t>
      </w:r>
    </w:p>
    <w:p w14:paraId="134D9EC3" w14:textId="77777777" w:rsidR="00A25D91" w:rsidRPr="00104D50" w:rsidRDefault="00000000">
      <w:pPr>
        <w:pBdr>
          <w:top w:val="single" w:sz="4" w:space="0" w:color="F6C13B"/>
          <w:left w:val="single" w:sz="4" w:space="0" w:color="F6C13B"/>
          <w:bottom w:val="single" w:sz="4" w:space="0" w:color="F6C13B"/>
          <w:right w:val="single" w:sz="4" w:space="0" w:color="F6C13B"/>
        </w:pBdr>
        <w:shd w:val="clear" w:color="auto" w:fill="FFF7E0"/>
        <w:spacing w:before="100" w:after="200"/>
        <w:rPr>
          <w:rFonts w:ascii="Arial" w:hAnsi="Arial" w:cs="Arial"/>
        </w:rPr>
      </w:pPr>
      <w:r w:rsidRPr="00104D50">
        <w:rPr>
          <w:rFonts w:ascii="Arial" w:hAnsi="Arial" w:cs="Arial"/>
          <w:i/>
          <w:iCs/>
          <w:color w:val="6B5B00"/>
        </w:rPr>
        <w:t xml:space="preserve">ACTUALIZADO: en las pantallas de la aplicación, el isotipo se simplifica a una versión monocromática de una sola tinta (círculo con un punto/lente central) para verse bien en tamaños pequeños dentro de la barra lateral. La versión a color con los cuatro puntos (rojo, turquesa, amarillo, azul) debe reservarse para portada, </w:t>
      </w:r>
      <w:proofErr w:type="spellStart"/>
      <w:r w:rsidRPr="00104D50">
        <w:rPr>
          <w:rFonts w:ascii="Arial" w:hAnsi="Arial" w:cs="Arial"/>
          <w:i/>
          <w:iCs/>
          <w:color w:val="6B5B00"/>
        </w:rPr>
        <w:t>splash</w:t>
      </w:r>
      <w:proofErr w:type="spellEnd"/>
      <w:r w:rsidRPr="00104D50">
        <w:rPr>
          <w:rFonts w:ascii="Arial" w:hAnsi="Arial" w:cs="Arial"/>
          <w:i/>
          <w:iCs/>
          <w:color w:val="6B5B00"/>
        </w:rPr>
        <w:t xml:space="preserve"> </w:t>
      </w:r>
      <w:proofErr w:type="spellStart"/>
      <w:r w:rsidRPr="00104D50">
        <w:rPr>
          <w:rFonts w:ascii="Arial" w:hAnsi="Arial" w:cs="Arial"/>
          <w:i/>
          <w:iCs/>
          <w:color w:val="6B5B00"/>
        </w:rPr>
        <w:t>screen</w:t>
      </w:r>
      <w:proofErr w:type="spellEnd"/>
      <w:r w:rsidRPr="00104D50">
        <w:rPr>
          <w:rFonts w:ascii="Arial" w:hAnsi="Arial" w:cs="Arial"/>
          <w:i/>
          <w:iCs/>
          <w:color w:val="6B5B00"/>
        </w:rPr>
        <w:t xml:space="preserve"> y materiales de marca fuera de la interfaz.</w:t>
      </w:r>
    </w:p>
    <w:p w14:paraId="23D06B32" w14:textId="77777777" w:rsidR="00A25D91" w:rsidRPr="00104D50" w:rsidRDefault="00000000">
      <w:pPr>
        <w:pStyle w:val="Ttulo1"/>
        <w:rPr>
          <w:rFonts w:ascii="Arial" w:hAnsi="Arial" w:cs="Arial"/>
        </w:rPr>
      </w:pPr>
      <w:r w:rsidRPr="00104D50">
        <w:rPr>
          <w:rFonts w:ascii="Arial" w:hAnsi="Arial" w:cs="Arial"/>
        </w:rPr>
        <w:t>3. Paleta de colores</w:t>
      </w:r>
    </w:p>
    <w:p w14:paraId="0DAD142A" w14:textId="77777777" w:rsidR="00A25D91" w:rsidRPr="00104D50" w:rsidRDefault="00000000">
      <w:pPr>
        <w:spacing w:after="120"/>
        <w:rPr>
          <w:rFonts w:ascii="Arial" w:hAnsi="Arial" w:cs="Arial"/>
        </w:rPr>
      </w:pPr>
      <w:r w:rsidRPr="00104D50">
        <w:rPr>
          <w:rFonts w:ascii="Arial" w:hAnsi="Arial" w:cs="Arial"/>
          <w:color w:val="212529"/>
          <w:sz w:val="21"/>
          <w:szCs w:val="21"/>
        </w:rPr>
        <w:t>La paleta se actualizó a partir de los colores realmente usados en el prototipo. Se mantiene el espíritu original (un color de acento vivo + un color de soporte oscuro + neutros), pero el color de soporte y el neutro de fondo cambiaron.</w:t>
      </w:r>
    </w:p>
    <w:p w14:paraId="43EB4F2C" w14:textId="77777777" w:rsidR="00A25D91" w:rsidRPr="00104D50" w:rsidRDefault="00000000">
      <w:pPr>
        <w:pStyle w:val="Ttulo2"/>
        <w:spacing w:before="200" w:after="100"/>
        <w:rPr>
          <w:rFonts w:ascii="Arial" w:hAnsi="Arial" w:cs="Arial"/>
        </w:rPr>
      </w:pPr>
      <w:r w:rsidRPr="00104D50">
        <w:rPr>
          <w:rFonts w:ascii="Arial" w:hAnsi="Arial" w:cs="Arial"/>
        </w:rPr>
        <w:t>Colores primarios</w:t>
      </w:r>
    </w:p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600"/>
        <w:gridCol w:w="3600"/>
      </w:tblGrid>
      <w:tr w:rsidR="00104D50" w:rsidRPr="00104D50" w14:paraId="0D422F86" w14:textId="77777777" w:rsidTr="00104D5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E4A5E"/>
          </w:tcPr>
          <w:p w14:paraId="35492280" w14:textId="77777777" w:rsidR="00104D50" w:rsidRPr="00104D50" w:rsidRDefault="00104D50">
            <w:pPr>
              <w:rPr>
                <w:rFonts w:ascii="Arial" w:hAnsi="Arial" w:cs="Arial"/>
              </w:rPr>
            </w:pPr>
            <w:r w:rsidRPr="00104D50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Muestra</w:t>
            </w:r>
          </w:p>
        </w:tc>
        <w:tc>
          <w:tcPr>
            <w:tcW w:w="2600" w:type="dxa"/>
            <w:shd w:val="clear" w:color="auto" w:fill="1E4A5E"/>
          </w:tcPr>
          <w:p w14:paraId="51BD6855" w14:textId="77777777" w:rsidR="00104D50" w:rsidRPr="00104D50" w:rsidRDefault="00104D50">
            <w:pPr>
              <w:rPr>
                <w:rFonts w:ascii="Arial" w:hAnsi="Arial" w:cs="Arial"/>
              </w:rPr>
            </w:pPr>
            <w:r w:rsidRPr="00104D50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Color</w:t>
            </w:r>
          </w:p>
        </w:tc>
        <w:tc>
          <w:tcPr>
            <w:tcW w:w="3600" w:type="dxa"/>
            <w:shd w:val="clear" w:color="auto" w:fill="1E4A5E"/>
          </w:tcPr>
          <w:p w14:paraId="6A586AEE" w14:textId="77777777" w:rsidR="00104D50" w:rsidRPr="00104D50" w:rsidRDefault="00104D50">
            <w:pPr>
              <w:rPr>
                <w:rFonts w:ascii="Arial" w:hAnsi="Arial" w:cs="Arial"/>
              </w:rPr>
            </w:pPr>
            <w:r w:rsidRPr="00104D50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Uso en el producto</w:t>
            </w:r>
          </w:p>
        </w:tc>
      </w:tr>
      <w:tr w:rsidR="00104D50" w:rsidRPr="00104D50" w14:paraId="68214D80" w14:textId="77777777" w:rsidTr="00104D50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E4A5E"/>
            <w:vAlign w:val="center"/>
          </w:tcPr>
          <w:p w14:paraId="17C2380D" w14:textId="77777777" w:rsidR="00104D50" w:rsidRPr="00104D50" w:rsidRDefault="00104D50">
            <w:pPr>
              <w:rPr>
                <w:rFonts w:ascii="Arial" w:hAnsi="Arial" w:cs="Arial"/>
              </w:rPr>
            </w:pPr>
          </w:p>
        </w:tc>
        <w:tc>
          <w:tcPr>
            <w:tcW w:w="2600" w:type="dxa"/>
            <w:vAlign w:val="center"/>
          </w:tcPr>
          <w:p w14:paraId="10ED0698" w14:textId="77777777" w:rsidR="00104D50" w:rsidRPr="00104D50" w:rsidRDefault="00104D50">
            <w:pPr>
              <w:rPr>
                <w:rFonts w:ascii="Arial" w:hAnsi="Arial" w:cs="Arial"/>
              </w:rPr>
            </w:pPr>
            <w:r w:rsidRPr="00104D50">
              <w:rPr>
                <w:rFonts w:ascii="Arial" w:hAnsi="Arial" w:cs="Arial"/>
                <w:b/>
                <w:bCs/>
              </w:rPr>
              <w:t>Azul Océano</w:t>
            </w:r>
          </w:p>
          <w:p w14:paraId="7022ADB6" w14:textId="77777777" w:rsidR="00104D50" w:rsidRPr="00104D50" w:rsidRDefault="00104D50">
            <w:pPr>
              <w:rPr>
                <w:rFonts w:ascii="Arial" w:hAnsi="Arial" w:cs="Arial"/>
              </w:rPr>
            </w:pPr>
            <w:r w:rsidRPr="00104D50">
              <w:rPr>
                <w:rFonts w:ascii="Arial" w:hAnsi="Arial" w:cs="Arial"/>
                <w:color w:val="666666"/>
                <w:sz w:val="18"/>
                <w:szCs w:val="18"/>
              </w:rPr>
              <w:t>#1E4A5E</w:t>
            </w:r>
          </w:p>
          <w:p w14:paraId="7D6F1DAB" w14:textId="77777777" w:rsidR="00104D50" w:rsidRPr="00104D50" w:rsidRDefault="00104D50">
            <w:pPr>
              <w:rPr>
                <w:rFonts w:ascii="Arial" w:hAnsi="Arial" w:cs="Arial"/>
              </w:rPr>
            </w:pPr>
            <w:r w:rsidRPr="00104D50">
              <w:rPr>
                <w:rFonts w:ascii="Arial" w:hAnsi="Arial" w:cs="Arial"/>
                <w:color w:val="666666"/>
                <w:sz w:val="18"/>
                <w:szCs w:val="18"/>
              </w:rPr>
              <w:t>RGB 30, 74, 94</w:t>
            </w:r>
          </w:p>
        </w:tc>
        <w:tc>
          <w:tcPr>
            <w:tcW w:w="3600" w:type="dxa"/>
            <w:vAlign w:val="center"/>
          </w:tcPr>
          <w:p w14:paraId="2AD22162" w14:textId="77777777" w:rsidR="00104D50" w:rsidRPr="00104D50" w:rsidRDefault="00104D50">
            <w:pPr>
              <w:rPr>
                <w:rFonts w:ascii="Arial" w:hAnsi="Arial" w:cs="Arial"/>
              </w:rPr>
            </w:pPr>
            <w:r w:rsidRPr="00104D50">
              <w:rPr>
                <w:rFonts w:ascii="Arial" w:hAnsi="Arial" w:cs="Arial"/>
                <w:sz w:val="19"/>
                <w:szCs w:val="19"/>
              </w:rPr>
              <w:t>Reemplaza al “Azul Profundo” original. Es el color de soporte principal: fondo de la barra lateral de navegación y fondo degradado de la pantalla de inicio de sesión (de #2E5C72 arriba a #1D4156 abajo).</w:t>
            </w:r>
          </w:p>
        </w:tc>
      </w:tr>
    </w:tbl>
    <w:p w14:paraId="60A7169E" w14:textId="77777777" w:rsidR="00A25D91" w:rsidRPr="00104D50" w:rsidRDefault="00000000">
      <w:pPr>
        <w:pStyle w:val="Ttulo2"/>
        <w:spacing w:before="200" w:after="100"/>
        <w:rPr>
          <w:rFonts w:ascii="Arial" w:hAnsi="Arial" w:cs="Arial"/>
        </w:rPr>
      </w:pPr>
      <w:r w:rsidRPr="00104D50">
        <w:rPr>
          <w:rFonts w:ascii="Arial" w:hAnsi="Arial" w:cs="Arial"/>
        </w:rPr>
        <w:t>Colores secundarios y de acento</w:t>
      </w:r>
    </w:p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600"/>
        <w:gridCol w:w="3600"/>
      </w:tblGrid>
      <w:tr w:rsidR="00104D50" w:rsidRPr="00104D50" w14:paraId="4E884FFA" w14:textId="77777777" w:rsidTr="00104D5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E4A5E"/>
          </w:tcPr>
          <w:p w14:paraId="051B938D" w14:textId="77777777" w:rsidR="00104D50" w:rsidRPr="00104D50" w:rsidRDefault="00104D50">
            <w:pPr>
              <w:rPr>
                <w:rFonts w:ascii="Arial" w:hAnsi="Arial" w:cs="Arial"/>
              </w:rPr>
            </w:pPr>
            <w:r w:rsidRPr="00104D50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Muestra</w:t>
            </w:r>
          </w:p>
        </w:tc>
        <w:tc>
          <w:tcPr>
            <w:tcW w:w="2600" w:type="dxa"/>
            <w:shd w:val="clear" w:color="auto" w:fill="1E4A5E"/>
          </w:tcPr>
          <w:p w14:paraId="0DF84E22" w14:textId="77777777" w:rsidR="00104D50" w:rsidRPr="00104D50" w:rsidRDefault="00104D50">
            <w:pPr>
              <w:rPr>
                <w:rFonts w:ascii="Arial" w:hAnsi="Arial" w:cs="Arial"/>
              </w:rPr>
            </w:pPr>
            <w:r w:rsidRPr="00104D50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Color</w:t>
            </w:r>
          </w:p>
        </w:tc>
        <w:tc>
          <w:tcPr>
            <w:tcW w:w="3600" w:type="dxa"/>
            <w:shd w:val="clear" w:color="auto" w:fill="1E4A5E"/>
          </w:tcPr>
          <w:p w14:paraId="09DA33E3" w14:textId="77777777" w:rsidR="00104D50" w:rsidRPr="00104D50" w:rsidRDefault="00104D50">
            <w:pPr>
              <w:rPr>
                <w:rFonts w:ascii="Arial" w:hAnsi="Arial" w:cs="Arial"/>
              </w:rPr>
            </w:pPr>
            <w:r w:rsidRPr="00104D50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Uso en el producto</w:t>
            </w:r>
          </w:p>
        </w:tc>
      </w:tr>
      <w:tr w:rsidR="00104D50" w:rsidRPr="00104D50" w14:paraId="4ABE37C4" w14:textId="77777777" w:rsidTr="00104D50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2B5B0"/>
            <w:vAlign w:val="center"/>
          </w:tcPr>
          <w:p w14:paraId="5E71059B" w14:textId="77777777" w:rsidR="00104D50" w:rsidRPr="00104D50" w:rsidRDefault="00104D50">
            <w:pPr>
              <w:rPr>
                <w:rFonts w:ascii="Arial" w:hAnsi="Arial" w:cs="Arial"/>
              </w:rPr>
            </w:pPr>
          </w:p>
        </w:tc>
        <w:tc>
          <w:tcPr>
            <w:tcW w:w="2600" w:type="dxa"/>
            <w:vAlign w:val="center"/>
          </w:tcPr>
          <w:p w14:paraId="30F0F8B5" w14:textId="77777777" w:rsidR="00104D50" w:rsidRPr="00104D50" w:rsidRDefault="00104D50">
            <w:pPr>
              <w:rPr>
                <w:rFonts w:ascii="Arial" w:hAnsi="Arial" w:cs="Arial"/>
              </w:rPr>
            </w:pPr>
            <w:r w:rsidRPr="00104D50">
              <w:rPr>
                <w:rFonts w:ascii="Arial" w:hAnsi="Arial" w:cs="Arial"/>
                <w:b/>
                <w:bCs/>
              </w:rPr>
              <w:t>Turquesa</w:t>
            </w:r>
          </w:p>
          <w:p w14:paraId="2781F2B9" w14:textId="77777777" w:rsidR="00104D50" w:rsidRPr="00104D50" w:rsidRDefault="00104D50">
            <w:pPr>
              <w:rPr>
                <w:rFonts w:ascii="Arial" w:hAnsi="Arial" w:cs="Arial"/>
              </w:rPr>
            </w:pPr>
            <w:r w:rsidRPr="00104D50">
              <w:rPr>
                <w:rFonts w:ascii="Arial" w:hAnsi="Arial" w:cs="Arial"/>
                <w:color w:val="666666"/>
                <w:sz w:val="18"/>
                <w:szCs w:val="18"/>
              </w:rPr>
              <w:t>#12B5B0</w:t>
            </w:r>
          </w:p>
          <w:p w14:paraId="3F497B2C" w14:textId="77777777" w:rsidR="00104D50" w:rsidRPr="00104D50" w:rsidRDefault="00104D50">
            <w:pPr>
              <w:rPr>
                <w:rFonts w:ascii="Arial" w:hAnsi="Arial" w:cs="Arial"/>
              </w:rPr>
            </w:pPr>
            <w:r w:rsidRPr="00104D50">
              <w:rPr>
                <w:rFonts w:ascii="Arial" w:hAnsi="Arial" w:cs="Arial"/>
                <w:color w:val="666666"/>
                <w:sz w:val="18"/>
                <w:szCs w:val="18"/>
              </w:rPr>
              <w:t>RGB 18, 181, 176</w:t>
            </w:r>
          </w:p>
        </w:tc>
        <w:tc>
          <w:tcPr>
            <w:tcW w:w="3600" w:type="dxa"/>
            <w:vAlign w:val="center"/>
          </w:tcPr>
          <w:p w14:paraId="01072A45" w14:textId="77777777" w:rsidR="00104D50" w:rsidRPr="00104D50" w:rsidRDefault="00104D50">
            <w:pPr>
              <w:rPr>
                <w:rFonts w:ascii="Arial" w:hAnsi="Arial" w:cs="Arial"/>
              </w:rPr>
            </w:pPr>
            <w:r w:rsidRPr="00104D50">
              <w:rPr>
                <w:rFonts w:ascii="Arial" w:hAnsi="Arial" w:cs="Arial"/>
                <w:sz w:val="19"/>
                <w:szCs w:val="19"/>
              </w:rPr>
              <w:t>Se mantiene como color de acento de marca (isotipo, gráficos). En el prototipo no aparece como color de UI en los 3 flujos revisados; los estados “activo” usan Amarillo Energía y Azul Océano en su lugar.</w:t>
            </w:r>
          </w:p>
        </w:tc>
      </w:tr>
      <w:tr w:rsidR="00104D50" w:rsidRPr="00104D50" w14:paraId="3B545DDD" w14:textId="77777777" w:rsidTr="00104D50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6C13B"/>
            <w:vAlign w:val="center"/>
          </w:tcPr>
          <w:p w14:paraId="7E6E3CC5" w14:textId="77777777" w:rsidR="00104D50" w:rsidRPr="00104D50" w:rsidRDefault="00104D50">
            <w:pPr>
              <w:rPr>
                <w:rFonts w:ascii="Arial" w:hAnsi="Arial" w:cs="Arial"/>
              </w:rPr>
            </w:pPr>
          </w:p>
        </w:tc>
        <w:tc>
          <w:tcPr>
            <w:tcW w:w="2600" w:type="dxa"/>
            <w:vAlign w:val="center"/>
          </w:tcPr>
          <w:p w14:paraId="661E3C90" w14:textId="77777777" w:rsidR="00104D50" w:rsidRPr="00104D50" w:rsidRDefault="00104D50">
            <w:pPr>
              <w:rPr>
                <w:rFonts w:ascii="Arial" w:hAnsi="Arial" w:cs="Arial"/>
              </w:rPr>
            </w:pPr>
            <w:r w:rsidRPr="00104D50">
              <w:rPr>
                <w:rFonts w:ascii="Arial" w:hAnsi="Arial" w:cs="Arial"/>
                <w:b/>
                <w:bCs/>
              </w:rPr>
              <w:t>Amarillo Energía</w:t>
            </w:r>
          </w:p>
          <w:p w14:paraId="310648D7" w14:textId="77777777" w:rsidR="00104D50" w:rsidRPr="00104D50" w:rsidRDefault="00104D50">
            <w:pPr>
              <w:rPr>
                <w:rFonts w:ascii="Arial" w:hAnsi="Arial" w:cs="Arial"/>
              </w:rPr>
            </w:pPr>
            <w:r w:rsidRPr="00104D50">
              <w:rPr>
                <w:rFonts w:ascii="Arial" w:hAnsi="Arial" w:cs="Arial"/>
                <w:color w:val="666666"/>
                <w:sz w:val="18"/>
                <w:szCs w:val="18"/>
              </w:rPr>
              <w:t>#F6C13B</w:t>
            </w:r>
          </w:p>
          <w:p w14:paraId="5925227E" w14:textId="77777777" w:rsidR="00104D50" w:rsidRPr="00104D50" w:rsidRDefault="00104D50">
            <w:pPr>
              <w:rPr>
                <w:rFonts w:ascii="Arial" w:hAnsi="Arial" w:cs="Arial"/>
              </w:rPr>
            </w:pPr>
            <w:r w:rsidRPr="00104D50">
              <w:rPr>
                <w:rFonts w:ascii="Arial" w:hAnsi="Arial" w:cs="Arial"/>
                <w:color w:val="666666"/>
                <w:sz w:val="18"/>
                <w:szCs w:val="18"/>
              </w:rPr>
              <w:t>RGB 246, 193, 59</w:t>
            </w:r>
          </w:p>
        </w:tc>
        <w:tc>
          <w:tcPr>
            <w:tcW w:w="3600" w:type="dxa"/>
            <w:vAlign w:val="center"/>
          </w:tcPr>
          <w:p w14:paraId="00A91312" w14:textId="77777777" w:rsidR="00104D50" w:rsidRPr="00104D50" w:rsidRDefault="00104D50">
            <w:pPr>
              <w:rPr>
                <w:rFonts w:ascii="Arial" w:hAnsi="Arial" w:cs="Arial"/>
              </w:rPr>
            </w:pPr>
            <w:r w:rsidRPr="00104D50">
              <w:rPr>
                <w:rFonts w:ascii="Arial" w:hAnsi="Arial" w:cs="Arial"/>
                <w:sz w:val="19"/>
                <w:szCs w:val="19"/>
              </w:rPr>
              <w:t>Confirmado en el prototipo (coincide de forma exacta): botón principal, pestaña/</w:t>
            </w:r>
            <w:proofErr w:type="spellStart"/>
            <w:r w:rsidRPr="00104D50">
              <w:rPr>
                <w:rFonts w:ascii="Arial" w:hAnsi="Arial" w:cs="Arial"/>
                <w:sz w:val="19"/>
                <w:szCs w:val="19"/>
              </w:rPr>
              <w:t>tab</w:t>
            </w:r>
            <w:proofErr w:type="spellEnd"/>
            <w:r w:rsidRPr="00104D50">
              <w:rPr>
                <w:rFonts w:ascii="Arial" w:hAnsi="Arial" w:cs="Arial"/>
                <w:sz w:val="19"/>
                <w:szCs w:val="19"/>
              </w:rPr>
              <w:t xml:space="preserve"> activa, barra de estadística ATK en el comparador y corazón de favorito.</w:t>
            </w:r>
          </w:p>
        </w:tc>
      </w:tr>
    </w:tbl>
    <w:p w14:paraId="2EA1B463" w14:textId="77777777" w:rsidR="00A25D91" w:rsidRPr="00104D50" w:rsidRDefault="00000000">
      <w:pPr>
        <w:pStyle w:val="Ttulo2"/>
        <w:spacing w:before="200" w:after="100"/>
        <w:rPr>
          <w:rFonts w:ascii="Arial" w:hAnsi="Arial" w:cs="Arial"/>
        </w:rPr>
      </w:pPr>
      <w:r w:rsidRPr="00104D50">
        <w:rPr>
          <w:rFonts w:ascii="Arial" w:hAnsi="Arial" w:cs="Arial"/>
        </w:rPr>
        <w:t>Colores neutros</w:t>
      </w:r>
    </w:p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600"/>
        <w:gridCol w:w="3600"/>
      </w:tblGrid>
      <w:tr w:rsidR="00104D50" w:rsidRPr="00104D50" w14:paraId="22C6D189" w14:textId="77777777" w:rsidTr="00104D5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E4A5E"/>
          </w:tcPr>
          <w:p w14:paraId="0C921049" w14:textId="77777777" w:rsidR="00104D50" w:rsidRPr="00104D50" w:rsidRDefault="00104D50">
            <w:pPr>
              <w:rPr>
                <w:rFonts w:ascii="Arial" w:hAnsi="Arial" w:cs="Arial"/>
              </w:rPr>
            </w:pPr>
            <w:r w:rsidRPr="00104D50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Muestra</w:t>
            </w:r>
          </w:p>
        </w:tc>
        <w:tc>
          <w:tcPr>
            <w:tcW w:w="2600" w:type="dxa"/>
            <w:shd w:val="clear" w:color="auto" w:fill="1E4A5E"/>
          </w:tcPr>
          <w:p w14:paraId="5A877D96" w14:textId="77777777" w:rsidR="00104D50" w:rsidRPr="00104D50" w:rsidRDefault="00104D50">
            <w:pPr>
              <w:rPr>
                <w:rFonts w:ascii="Arial" w:hAnsi="Arial" w:cs="Arial"/>
              </w:rPr>
            </w:pPr>
            <w:r w:rsidRPr="00104D50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Color</w:t>
            </w:r>
          </w:p>
        </w:tc>
        <w:tc>
          <w:tcPr>
            <w:tcW w:w="3600" w:type="dxa"/>
            <w:shd w:val="clear" w:color="auto" w:fill="1E4A5E"/>
          </w:tcPr>
          <w:p w14:paraId="1AE9BEC2" w14:textId="77777777" w:rsidR="00104D50" w:rsidRPr="00104D50" w:rsidRDefault="00104D50">
            <w:pPr>
              <w:rPr>
                <w:rFonts w:ascii="Arial" w:hAnsi="Arial" w:cs="Arial"/>
              </w:rPr>
            </w:pPr>
            <w:r w:rsidRPr="00104D50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Uso en el producto</w:t>
            </w:r>
          </w:p>
        </w:tc>
      </w:tr>
      <w:tr w:rsidR="00104D50" w:rsidRPr="00104D50" w14:paraId="56ADBC6A" w14:textId="77777777" w:rsidTr="00104D50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E8D5"/>
            <w:vAlign w:val="center"/>
          </w:tcPr>
          <w:p w14:paraId="40614A1D" w14:textId="77777777" w:rsidR="00104D50" w:rsidRPr="00104D50" w:rsidRDefault="00104D50">
            <w:pPr>
              <w:rPr>
                <w:rFonts w:ascii="Arial" w:hAnsi="Arial" w:cs="Arial"/>
              </w:rPr>
            </w:pPr>
          </w:p>
        </w:tc>
        <w:tc>
          <w:tcPr>
            <w:tcW w:w="2600" w:type="dxa"/>
            <w:vAlign w:val="center"/>
          </w:tcPr>
          <w:p w14:paraId="6F65101A" w14:textId="77777777" w:rsidR="00104D50" w:rsidRPr="00104D50" w:rsidRDefault="00104D50">
            <w:pPr>
              <w:rPr>
                <w:rFonts w:ascii="Arial" w:hAnsi="Arial" w:cs="Arial"/>
              </w:rPr>
            </w:pPr>
            <w:r w:rsidRPr="00104D50">
              <w:rPr>
                <w:rFonts w:ascii="Arial" w:hAnsi="Arial" w:cs="Arial"/>
                <w:b/>
                <w:bCs/>
              </w:rPr>
              <w:t xml:space="preserve">Crema </w:t>
            </w:r>
            <w:proofErr w:type="spellStart"/>
            <w:r w:rsidRPr="00104D50">
              <w:rPr>
                <w:rFonts w:ascii="Arial" w:hAnsi="Arial" w:cs="Arial"/>
                <w:b/>
                <w:bCs/>
              </w:rPr>
              <w:t>PokéNova</w:t>
            </w:r>
            <w:proofErr w:type="spellEnd"/>
          </w:p>
          <w:p w14:paraId="13279FEC" w14:textId="77777777" w:rsidR="00104D50" w:rsidRPr="00104D50" w:rsidRDefault="00104D50">
            <w:pPr>
              <w:rPr>
                <w:rFonts w:ascii="Arial" w:hAnsi="Arial" w:cs="Arial"/>
              </w:rPr>
            </w:pPr>
            <w:r w:rsidRPr="00104D50">
              <w:rPr>
                <w:rFonts w:ascii="Arial" w:hAnsi="Arial" w:cs="Arial"/>
                <w:color w:val="666666"/>
                <w:sz w:val="18"/>
                <w:szCs w:val="18"/>
              </w:rPr>
              <w:t>#F2E8D5</w:t>
            </w:r>
          </w:p>
          <w:p w14:paraId="722ED88E" w14:textId="77777777" w:rsidR="00104D50" w:rsidRPr="00104D50" w:rsidRDefault="00104D50">
            <w:pPr>
              <w:rPr>
                <w:rFonts w:ascii="Arial" w:hAnsi="Arial" w:cs="Arial"/>
              </w:rPr>
            </w:pPr>
            <w:r w:rsidRPr="00104D50">
              <w:rPr>
                <w:rFonts w:ascii="Arial" w:hAnsi="Arial" w:cs="Arial"/>
                <w:color w:val="666666"/>
                <w:sz w:val="18"/>
                <w:szCs w:val="18"/>
              </w:rPr>
              <w:t>RGB 242, 232, 213</w:t>
            </w:r>
          </w:p>
        </w:tc>
        <w:tc>
          <w:tcPr>
            <w:tcW w:w="3600" w:type="dxa"/>
            <w:vAlign w:val="center"/>
          </w:tcPr>
          <w:p w14:paraId="0A36A5CB" w14:textId="77777777" w:rsidR="00104D50" w:rsidRPr="00104D50" w:rsidRDefault="00104D50">
            <w:pPr>
              <w:rPr>
                <w:rFonts w:ascii="Arial" w:hAnsi="Arial" w:cs="Arial"/>
              </w:rPr>
            </w:pPr>
            <w:r w:rsidRPr="00104D50">
              <w:rPr>
                <w:rFonts w:ascii="Arial" w:hAnsi="Arial" w:cs="Arial"/>
                <w:sz w:val="19"/>
                <w:szCs w:val="19"/>
              </w:rPr>
              <w:t xml:space="preserve">Reemplaza al “Gris Niebla” como fondo principal de las pantallas internas (galería, comparador) y del campo de correo en el </w:t>
            </w:r>
            <w:proofErr w:type="spellStart"/>
            <w:r w:rsidRPr="00104D50">
              <w:rPr>
                <w:rFonts w:ascii="Arial" w:hAnsi="Arial" w:cs="Arial"/>
                <w:sz w:val="19"/>
                <w:szCs w:val="19"/>
              </w:rPr>
              <w:t>login</w:t>
            </w:r>
            <w:proofErr w:type="spellEnd"/>
            <w:r w:rsidRPr="00104D50">
              <w:rPr>
                <w:rFonts w:ascii="Arial" w:hAnsi="Arial" w:cs="Arial"/>
                <w:sz w:val="19"/>
                <w:szCs w:val="19"/>
              </w:rPr>
              <w:t>. Da un tono más cálido que el gris frío original.</w:t>
            </w:r>
          </w:p>
        </w:tc>
      </w:tr>
      <w:tr w:rsidR="00104D50" w:rsidRPr="00104D50" w14:paraId="17262186" w14:textId="77777777" w:rsidTr="00104D50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1F3F5"/>
            <w:vAlign w:val="center"/>
          </w:tcPr>
          <w:p w14:paraId="62221455" w14:textId="77777777" w:rsidR="00104D50" w:rsidRPr="00104D50" w:rsidRDefault="00104D50">
            <w:pPr>
              <w:rPr>
                <w:rFonts w:ascii="Arial" w:hAnsi="Arial" w:cs="Arial"/>
              </w:rPr>
            </w:pPr>
          </w:p>
        </w:tc>
        <w:tc>
          <w:tcPr>
            <w:tcW w:w="2600" w:type="dxa"/>
            <w:vAlign w:val="center"/>
          </w:tcPr>
          <w:p w14:paraId="5072FB50" w14:textId="77777777" w:rsidR="00104D50" w:rsidRPr="00104D50" w:rsidRDefault="00104D50">
            <w:pPr>
              <w:rPr>
                <w:rFonts w:ascii="Arial" w:hAnsi="Arial" w:cs="Arial"/>
              </w:rPr>
            </w:pPr>
            <w:r w:rsidRPr="00104D50">
              <w:rPr>
                <w:rFonts w:ascii="Arial" w:hAnsi="Arial" w:cs="Arial"/>
                <w:b/>
                <w:bCs/>
              </w:rPr>
              <w:t>Gris Niebla</w:t>
            </w:r>
          </w:p>
          <w:p w14:paraId="661FFE42" w14:textId="77777777" w:rsidR="00104D50" w:rsidRPr="00104D50" w:rsidRDefault="00104D50">
            <w:pPr>
              <w:rPr>
                <w:rFonts w:ascii="Arial" w:hAnsi="Arial" w:cs="Arial"/>
              </w:rPr>
            </w:pPr>
            <w:r w:rsidRPr="00104D50">
              <w:rPr>
                <w:rFonts w:ascii="Arial" w:hAnsi="Arial" w:cs="Arial"/>
                <w:color w:val="666666"/>
                <w:sz w:val="18"/>
                <w:szCs w:val="18"/>
              </w:rPr>
              <w:t>#F1F3F5</w:t>
            </w:r>
          </w:p>
          <w:p w14:paraId="746A0DC7" w14:textId="77777777" w:rsidR="00104D50" w:rsidRPr="00104D50" w:rsidRDefault="00104D50">
            <w:pPr>
              <w:rPr>
                <w:rFonts w:ascii="Arial" w:hAnsi="Arial" w:cs="Arial"/>
              </w:rPr>
            </w:pPr>
            <w:r w:rsidRPr="00104D50">
              <w:rPr>
                <w:rFonts w:ascii="Arial" w:hAnsi="Arial" w:cs="Arial"/>
                <w:color w:val="666666"/>
                <w:sz w:val="18"/>
                <w:szCs w:val="18"/>
              </w:rPr>
              <w:t>RGB 241, 243, 245</w:t>
            </w:r>
          </w:p>
        </w:tc>
        <w:tc>
          <w:tcPr>
            <w:tcW w:w="3600" w:type="dxa"/>
            <w:vAlign w:val="center"/>
          </w:tcPr>
          <w:p w14:paraId="239F8966" w14:textId="77777777" w:rsidR="00104D50" w:rsidRPr="00104D50" w:rsidRDefault="00104D50">
            <w:pPr>
              <w:rPr>
                <w:rFonts w:ascii="Arial" w:hAnsi="Arial" w:cs="Arial"/>
              </w:rPr>
            </w:pPr>
            <w:r w:rsidRPr="00104D50">
              <w:rPr>
                <w:rFonts w:ascii="Arial" w:hAnsi="Arial" w:cs="Arial"/>
                <w:sz w:val="19"/>
                <w:szCs w:val="19"/>
              </w:rPr>
              <w:t xml:space="preserve">Se conserva como alternativa fría para tarjetas o fondos secundarios donde se necesite más neutralidad que la Crema </w:t>
            </w:r>
            <w:proofErr w:type="spellStart"/>
            <w:r w:rsidRPr="00104D50">
              <w:rPr>
                <w:rFonts w:ascii="Arial" w:hAnsi="Arial" w:cs="Arial"/>
                <w:sz w:val="19"/>
                <w:szCs w:val="19"/>
              </w:rPr>
              <w:t>PokéNova</w:t>
            </w:r>
            <w:proofErr w:type="spellEnd"/>
            <w:r w:rsidRPr="00104D50">
              <w:rPr>
                <w:rFonts w:ascii="Arial" w:hAnsi="Arial" w:cs="Arial"/>
                <w:sz w:val="19"/>
                <w:szCs w:val="19"/>
              </w:rPr>
              <w:t>.</w:t>
            </w:r>
          </w:p>
        </w:tc>
      </w:tr>
      <w:tr w:rsidR="00104D50" w:rsidRPr="00104D50" w14:paraId="5EE0622C" w14:textId="77777777" w:rsidTr="00104D50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212529"/>
            <w:vAlign w:val="center"/>
          </w:tcPr>
          <w:p w14:paraId="2CE0D14C" w14:textId="77777777" w:rsidR="00104D50" w:rsidRPr="00104D50" w:rsidRDefault="00104D50">
            <w:pPr>
              <w:rPr>
                <w:rFonts w:ascii="Arial" w:hAnsi="Arial" w:cs="Arial"/>
              </w:rPr>
            </w:pPr>
          </w:p>
        </w:tc>
        <w:tc>
          <w:tcPr>
            <w:tcW w:w="2600" w:type="dxa"/>
            <w:vAlign w:val="center"/>
          </w:tcPr>
          <w:p w14:paraId="47CA0C41" w14:textId="77777777" w:rsidR="00104D50" w:rsidRPr="00104D50" w:rsidRDefault="00104D50">
            <w:pPr>
              <w:rPr>
                <w:rFonts w:ascii="Arial" w:hAnsi="Arial" w:cs="Arial"/>
              </w:rPr>
            </w:pPr>
            <w:r w:rsidRPr="00104D50">
              <w:rPr>
                <w:rFonts w:ascii="Arial" w:hAnsi="Arial" w:cs="Arial"/>
                <w:b/>
                <w:bCs/>
              </w:rPr>
              <w:t>Carbón</w:t>
            </w:r>
          </w:p>
          <w:p w14:paraId="2D44E392" w14:textId="77777777" w:rsidR="00104D50" w:rsidRPr="00104D50" w:rsidRDefault="00104D50">
            <w:pPr>
              <w:rPr>
                <w:rFonts w:ascii="Arial" w:hAnsi="Arial" w:cs="Arial"/>
              </w:rPr>
            </w:pPr>
            <w:r w:rsidRPr="00104D50">
              <w:rPr>
                <w:rFonts w:ascii="Arial" w:hAnsi="Arial" w:cs="Arial"/>
                <w:color w:val="666666"/>
                <w:sz w:val="18"/>
                <w:szCs w:val="18"/>
              </w:rPr>
              <w:t>#212529</w:t>
            </w:r>
          </w:p>
          <w:p w14:paraId="46DB163B" w14:textId="77777777" w:rsidR="00104D50" w:rsidRPr="00104D50" w:rsidRDefault="00104D50">
            <w:pPr>
              <w:rPr>
                <w:rFonts w:ascii="Arial" w:hAnsi="Arial" w:cs="Arial"/>
              </w:rPr>
            </w:pPr>
            <w:r w:rsidRPr="00104D50">
              <w:rPr>
                <w:rFonts w:ascii="Arial" w:hAnsi="Arial" w:cs="Arial"/>
                <w:color w:val="666666"/>
                <w:sz w:val="18"/>
                <w:szCs w:val="18"/>
              </w:rPr>
              <w:t>RGB 33, 37, 41</w:t>
            </w:r>
          </w:p>
        </w:tc>
        <w:tc>
          <w:tcPr>
            <w:tcW w:w="3600" w:type="dxa"/>
            <w:vAlign w:val="center"/>
          </w:tcPr>
          <w:p w14:paraId="5DF0A621" w14:textId="77777777" w:rsidR="00104D50" w:rsidRPr="00104D50" w:rsidRDefault="00104D50">
            <w:pPr>
              <w:rPr>
                <w:rFonts w:ascii="Arial" w:hAnsi="Arial" w:cs="Arial"/>
              </w:rPr>
            </w:pPr>
            <w:r w:rsidRPr="00104D50">
              <w:rPr>
                <w:rFonts w:ascii="Arial" w:hAnsi="Arial" w:cs="Arial"/>
                <w:sz w:val="19"/>
                <w:szCs w:val="19"/>
              </w:rPr>
              <w:t>Texto de cuerpo sobre fondos claros.</w:t>
            </w:r>
          </w:p>
        </w:tc>
      </w:tr>
      <w:tr w:rsidR="00104D50" w:rsidRPr="00104D50" w14:paraId="6B8CC828" w14:textId="77777777" w:rsidTr="00104D50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vAlign w:val="center"/>
          </w:tcPr>
          <w:p w14:paraId="61231F4E" w14:textId="77777777" w:rsidR="00104D50" w:rsidRPr="00104D50" w:rsidRDefault="00104D50">
            <w:pPr>
              <w:rPr>
                <w:rFonts w:ascii="Arial" w:hAnsi="Arial" w:cs="Arial"/>
              </w:rPr>
            </w:pPr>
          </w:p>
        </w:tc>
        <w:tc>
          <w:tcPr>
            <w:tcW w:w="2600" w:type="dxa"/>
            <w:vAlign w:val="center"/>
          </w:tcPr>
          <w:p w14:paraId="1B74CDB4" w14:textId="77777777" w:rsidR="00104D50" w:rsidRPr="00104D50" w:rsidRDefault="00104D50">
            <w:pPr>
              <w:rPr>
                <w:rFonts w:ascii="Arial" w:hAnsi="Arial" w:cs="Arial"/>
              </w:rPr>
            </w:pPr>
            <w:r w:rsidRPr="00104D50">
              <w:rPr>
                <w:rFonts w:ascii="Arial" w:hAnsi="Arial" w:cs="Arial"/>
                <w:b/>
                <w:bCs/>
              </w:rPr>
              <w:t>Blanco</w:t>
            </w:r>
          </w:p>
          <w:p w14:paraId="6B04281D" w14:textId="77777777" w:rsidR="00104D50" w:rsidRPr="00104D50" w:rsidRDefault="00104D50">
            <w:pPr>
              <w:rPr>
                <w:rFonts w:ascii="Arial" w:hAnsi="Arial" w:cs="Arial"/>
              </w:rPr>
            </w:pPr>
            <w:r w:rsidRPr="00104D50">
              <w:rPr>
                <w:rFonts w:ascii="Arial" w:hAnsi="Arial" w:cs="Arial"/>
                <w:color w:val="666666"/>
                <w:sz w:val="18"/>
                <w:szCs w:val="18"/>
              </w:rPr>
              <w:t>#FFFFFF</w:t>
            </w:r>
          </w:p>
          <w:p w14:paraId="1983C371" w14:textId="77777777" w:rsidR="00104D50" w:rsidRPr="00104D50" w:rsidRDefault="00104D50">
            <w:pPr>
              <w:rPr>
                <w:rFonts w:ascii="Arial" w:hAnsi="Arial" w:cs="Arial"/>
              </w:rPr>
            </w:pPr>
            <w:r w:rsidRPr="00104D50">
              <w:rPr>
                <w:rFonts w:ascii="Arial" w:hAnsi="Arial" w:cs="Arial"/>
                <w:color w:val="666666"/>
                <w:sz w:val="18"/>
                <w:szCs w:val="18"/>
              </w:rPr>
              <w:t>RGB 255, 255, 255</w:t>
            </w:r>
          </w:p>
        </w:tc>
        <w:tc>
          <w:tcPr>
            <w:tcW w:w="3600" w:type="dxa"/>
            <w:vAlign w:val="center"/>
          </w:tcPr>
          <w:p w14:paraId="6EED96E5" w14:textId="77777777" w:rsidR="00104D50" w:rsidRPr="00104D50" w:rsidRDefault="00104D50">
            <w:pPr>
              <w:rPr>
                <w:rFonts w:ascii="Arial" w:hAnsi="Arial" w:cs="Arial"/>
              </w:rPr>
            </w:pPr>
            <w:r w:rsidRPr="00104D50">
              <w:rPr>
                <w:rFonts w:ascii="Arial" w:hAnsi="Arial" w:cs="Arial"/>
                <w:sz w:val="19"/>
                <w:szCs w:val="19"/>
              </w:rPr>
              <w:t>Fondo de tarjetas de Pokémon y texto sobre fondos oscuros (</w:t>
            </w:r>
            <w:proofErr w:type="spellStart"/>
            <w:r w:rsidRPr="00104D50">
              <w:rPr>
                <w:rFonts w:ascii="Arial" w:hAnsi="Arial" w:cs="Arial"/>
                <w:sz w:val="19"/>
                <w:szCs w:val="19"/>
              </w:rPr>
              <w:t>wordmark</w:t>
            </w:r>
            <w:proofErr w:type="spellEnd"/>
            <w:r w:rsidRPr="00104D50">
              <w:rPr>
                <w:rFonts w:ascii="Arial" w:hAnsi="Arial" w:cs="Arial"/>
                <w:sz w:val="19"/>
                <w:szCs w:val="19"/>
              </w:rPr>
              <w:t>, barra lateral).</w:t>
            </w:r>
          </w:p>
        </w:tc>
      </w:tr>
    </w:tbl>
    <w:p w14:paraId="12E7A277" w14:textId="77777777" w:rsidR="00A25D91" w:rsidRPr="00104D50" w:rsidRDefault="00000000">
      <w:pPr>
        <w:pStyle w:val="Ttulo2"/>
        <w:spacing w:before="200" w:after="100"/>
        <w:rPr>
          <w:rFonts w:ascii="Arial" w:hAnsi="Arial" w:cs="Arial"/>
        </w:rPr>
      </w:pPr>
      <w:r w:rsidRPr="00104D50">
        <w:rPr>
          <w:rFonts w:ascii="Arial" w:hAnsi="Arial" w:cs="Arial"/>
        </w:rPr>
        <w:t>Sistema de color por tipo de Pokémon (funcional, no es parte de la paleta de marca)</w:t>
      </w:r>
    </w:p>
    <w:p w14:paraId="5B50737D" w14:textId="77777777" w:rsidR="00A25D91" w:rsidRPr="00104D50" w:rsidRDefault="00000000">
      <w:pPr>
        <w:spacing w:after="120"/>
        <w:rPr>
          <w:rFonts w:ascii="Arial" w:hAnsi="Arial" w:cs="Arial"/>
        </w:rPr>
      </w:pPr>
      <w:r w:rsidRPr="00104D50">
        <w:rPr>
          <w:rFonts w:ascii="Arial" w:hAnsi="Arial" w:cs="Arial"/>
          <w:color w:val="212529"/>
          <w:sz w:val="21"/>
          <w:szCs w:val="21"/>
        </w:rPr>
        <w:t>El prototipo usa un código de color independiente de la marca para representar el tipo de cada Pokémon (insignias y barra de poder total). Este sistema sigue la convención estándar de colores por tipo (planta = verde, fuego = naranja, agua = azul, eléctrico = dorado, fantasma = morado, hielo = celeste, normal = gris, etc.) y debe tratarse como un lenguaje visual funcional aparte, no como una extensión de la paleta de marca.</w:t>
      </w:r>
    </w:p>
    <w:p w14:paraId="386B6E75" w14:textId="77777777" w:rsidR="00A25D91" w:rsidRPr="00104D50" w:rsidRDefault="00000000">
      <w:pPr>
        <w:pStyle w:val="Ttulo1"/>
        <w:rPr>
          <w:rFonts w:ascii="Arial" w:hAnsi="Arial" w:cs="Arial"/>
        </w:rPr>
      </w:pPr>
      <w:r w:rsidRPr="00104D50">
        <w:rPr>
          <w:rFonts w:ascii="Arial" w:hAnsi="Arial" w:cs="Arial"/>
        </w:rPr>
        <w:t>4. Tipografía</w:t>
      </w:r>
    </w:p>
    <w:p w14:paraId="0C795580" w14:textId="77777777" w:rsidR="00A25D91" w:rsidRPr="00104D50" w:rsidRDefault="00000000">
      <w:pPr>
        <w:spacing w:after="120"/>
        <w:rPr>
          <w:rFonts w:ascii="Arial" w:hAnsi="Arial" w:cs="Arial"/>
        </w:rPr>
      </w:pPr>
      <w:r w:rsidRPr="00104D50">
        <w:rPr>
          <w:rFonts w:ascii="Arial" w:hAnsi="Arial" w:cs="Arial"/>
          <w:color w:val="212529"/>
          <w:sz w:val="21"/>
          <w:szCs w:val="21"/>
        </w:rPr>
        <w:t xml:space="preserve">Se confirma el uso de tipografías </w:t>
      </w:r>
      <w:proofErr w:type="spellStart"/>
      <w:r w:rsidRPr="00104D50">
        <w:rPr>
          <w:rFonts w:ascii="Arial" w:hAnsi="Arial" w:cs="Arial"/>
          <w:color w:val="212529"/>
          <w:sz w:val="21"/>
          <w:szCs w:val="21"/>
        </w:rPr>
        <w:t>sans-serif</w:t>
      </w:r>
      <w:proofErr w:type="spellEnd"/>
      <w:r w:rsidRPr="00104D50">
        <w:rPr>
          <w:rFonts w:ascii="Arial" w:hAnsi="Arial" w:cs="Arial"/>
          <w:color w:val="212529"/>
          <w:sz w:val="21"/>
          <w:szCs w:val="21"/>
        </w:rPr>
        <w:t xml:space="preserve"> modernas y de uso libre, consistentes con lo observado en el prototipo:</w:t>
      </w:r>
    </w:p>
    <w:p w14:paraId="25D1BE8F" w14:textId="77777777" w:rsidR="00A25D91" w:rsidRPr="00104D50" w:rsidRDefault="00000000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104D50">
        <w:rPr>
          <w:rFonts w:ascii="Arial" w:hAnsi="Arial" w:cs="Arial"/>
          <w:color w:val="212529"/>
          <w:sz w:val="21"/>
          <w:szCs w:val="21"/>
        </w:rPr>
        <w:t>Títulos y logotipo: Poppins (Bold/</w:t>
      </w:r>
      <w:proofErr w:type="spellStart"/>
      <w:r w:rsidRPr="00104D50">
        <w:rPr>
          <w:rFonts w:ascii="Arial" w:hAnsi="Arial" w:cs="Arial"/>
          <w:color w:val="212529"/>
          <w:sz w:val="21"/>
          <w:szCs w:val="21"/>
        </w:rPr>
        <w:t>SemiBold</w:t>
      </w:r>
      <w:proofErr w:type="spellEnd"/>
      <w:r w:rsidRPr="00104D50">
        <w:rPr>
          <w:rFonts w:ascii="Arial" w:hAnsi="Arial" w:cs="Arial"/>
          <w:color w:val="212529"/>
          <w:sz w:val="21"/>
          <w:szCs w:val="21"/>
        </w:rPr>
        <w:t>) — visible en “</w:t>
      </w:r>
      <w:proofErr w:type="spellStart"/>
      <w:r w:rsidRPr="00104D50">
        <w:rPr>
          <w:rFonts w:ascii="Arial" w:hAnsi="Arial" w:cs="Arial"/>
          <w:color w:val="212529"/>
          <w:sz w:val="21"/>
          <w:szCs w:val="21"/>
        </w:rPr>
        <w:t>PokéNova</w:t>
      </w:r>
      <w:proofErr w:type="spellEnd"/>
      <w:r w:rsidRPr="00104D50">
        <w:rPr>
          <w:rFonts w:ascii="Arial" w:hAnsi="Arial" w:cs="Arial"/>
          <w:color w:val="212529"/>
          <w:sz w:val="21"/>
          <w:szCs w:val="21"/>
        </w:rPr>
        <w:t>”, títulos de sección y nombres de Pokémon.</w:t>
      </w:r>
    </w:p>
    <w:p w14:paraId="7A882A1E" w14:textId="77777777" w:rsidR="00A25D91" w:rsidRPr="00104D50" w:rsidRDefault="00000000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104D50">
        <w:rPr>
          <w:rFonts w:ascii="Arial" w:hAnsi="Arial" w:cs="Arial"/>
          <w:color w:val="212529"/>
          <w:sz w:val="21"/>
          <w:szCs w:val="21"/>
        </w:rPr>
        <w:t>Texto de cuerpo: Inter (Regular/Medium) — menús, descripciones y etiquetas de la interfaz.</w:t>
      </w:r>
    </w:p>
    <w:p w14:paraId="54C4CD9D" w14:textId="77777777" w:rsidR="00A25D91" w:rsidRPr="00104D50" w:rsidRDefault="00000000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104D50">
        <w:rPr>
          <w:rFonts w:ascii="Arial" w:hAnsi="Arial" w:cs="Arial"/>
          <w:color w:val="212529"/>
          <w:sz w:val="21"/>
          <w:szCs w:val="21"/>
        </w:rPr>
        <w:t xml:space="preserve">Datos y estadísticas: </w:t>
      </w:r>
      <w:proofErr w:type="spellStart"/>
      <w:r w:rsidRPr="00104D50">
        <w:rPr>
          <w:rFonts w:ascii="Arial" w:hAnsi="Arial" w:cs="Arial"/>
          <w:color w:val="212529"/>
          <w:sz w:val="21"/>
          <w:szCs w:val="21"/>
        </w:rPr>
        <w:t>Roboto</w:t>
      </w:r>
      <w:proofErr w:type="spellEnd"/>
      <w:r w:rsidRPr="00104D50">
        <w:rPr>
          <w:rFonts w:ascii="Arial" w:hAnsi="Arial" w:cs="Arial"/>
          <w:color w:val="212529"/>
          <w:sz w:val="21"/>
          <w:szCs w:val="21"/>
        </w:rPr>
        <w:t xml:space="preserve"> Mono (Medium) — números de </w:t>
      </w:r>
      <w:proofErr w:type="spellStart"/>
      <w:r w:rsidRPr="00104D50">
        <w:rPr>
          <w:rFonts w:ascii="Arial" w:hAnsi="Arial" w:cs="Arial"/>
          <w:color w:val="212529"/>
          <w:sz w:val="21"/>
          <w:szCs w:val="21"/>
        </w:rPr>
        <w:t>Pokédex</w:t>
      </w:r>
      <w:proofErr w:type="spellEnd"/>
      <w:r w:rsidRPr="00104D50">
        <w:rPr>
          <w:rFonts w:ascii="Arial" w:hAnsi="Arial" w:cs="Arial"/>
          <w:color w:val="212529"/>
          <w:sz w:val="21"/>
          <w:szCs w:val="21"/>
        </w:rPr>
        <w:t xml:space="preserve"> (#0001, #0025) y valores de estadísticas (BST, HP, ATK).</w:t>
      </w:r>
    </w:p>
    <w:p w14:paraId="1D10DEAC" w14:textId="77777777" w:rsidR="00A25D91" w:rsidRPr="00104D50" w:rsidRDefault="00000000">
      <w:pPr>
        <w:pStyle w:val="Ttulo3"/>
        <w:spacing w:before="150" w:after="80"/>
        <w:rPr>
          <w:rFonts w:ascii="Arial" w:hAnsi="Arial" w:cs="Arial"/>
        </w:rPr>
      </w:pPr>
      <w:r w:rsidRPr="00104D50">
        <w:rPr>
          <w:rFonts w:ascii="Arial" w:hAnsi="Arial" w:cs="Arial"/>
        </w:rPr>
        <w:t>Reglas del estilo gráfico (confirmadas en el prototipo)</w:t>
      </w:r>
    </w:p>
    <w:p w14:paraId="2B3B2FC6" w14:textId="77777777" w:rsidR="00A25D91" w:rsidRPr="00104D50" w:rsidRDefault="00000000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104D50">
        <w:rPr>
          <w:rFonts w:ascii="Arial" w:hAnsi="Arial" w:cs="Arial"/>
          <w:color w:val="212529"/>
          <w:sz w:val="21"/>
          <w:szCs w:val="21"/>
        </w:rPr>
        <w:t>Esquinas redondeadas en tarjetas, botones, campos de búsqueda e insignias.</w:t>
      </w:r>
    </w:p>
    <w:p w14:paraId="18A476C1" w14:textId="77777777" w:rsidR="00A25D91" w:rsidRPr="00104D50" w:rsidRDefault="00000000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104D50">
        <w:rPr>
          <w:rFonts w:ascii="Arial" w:hAnsi="Arial" w:cs="Arial"/>
          <w:color w:val="212529"/>
          <w:sz w:val="21"/>
          <w:szCs w:val="21"/>
        </w:rPr>
        <w:t xml:space="preserve">Tarjetas blancas con sombra suave sobre fondo Crema </w:t>
      </w:r>
      <w:proofErr w:type="spellStart"/>
      <w:r w:rsidRPr="00104D50">
        <w:rPr>
          <w:rFonts w:ascii="Arial" w:hAnsi="Arial" w:cs="Arial"/>
          <w:color w:val="212529"/>
          <w:sz w:val="21"/>
          <w:szCs w:val="21"/>
        </w:rPr>
        <w:t>PokéNova</w:t>
      </w:r>
      <w:proofErr w:type="spellEnd"/>
      <w:r w:rsidRPr="00104D50">
        <w:rPr>
          <w:rFonts w:ascii="Arial" w:hAnsi="Arial" w:cs="Arial"/>
          <w:color w:val="212529"/>
          <w:sz w:val="21"/>
          <w:szCs w:val="21"/>
        </w:rPr>
        <w:t>.</w:t>
      </w:r>
    </w:p>
    <w:p w14:paraId="786C89F3" w14:textId="77777777" w:rsidR="00A25D91" w:rsidRPr="00104D50" w:rsidRDefault="00000000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104D50">
        <w:rPr>
          <w:rFonts w:ascii="Arial" w:hAnsi="Arial" w:cs="Arial"/>
          <w:color w:val="212529"/>
          <w:sz w:val="21"/>
          <w:szCs w:val="21"/>
        </w:rPr>
        <w:t>Insignias de tipo con relleno claro/pastel y texto/ícono en el color del tipo, en vez de relleno sólido total.</w:t>
      </w:r>
    </w:p>
    <w:p w14:paraId="76F5262F" w14:textId="77777777" w:rsidR="00A25D91" w:rsidRPr="00104D50" w:rsidRDefault="00000000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104D50">
        <w:rPr>
          <w:rFonts w:ascii="Arial" w:hAnsi="Arial" w:cs="Arial"/>
          <w:color w:val="212529"/>
          <w:sz w:val="21"/>
          <w:szCs w:val="21"/>
        </w:rPr>
        <w:t>Barras de progreso (poder total, estadísticas) coloreadas según el tipo dominante del Pokémon.</w:t>
      </w:r>
    </w:p>
    <w:p w14:paraId="35C6E378" w14:textId="77777777" w:rsidR="00A25D91" w:rsidRPr="00104D50" w:rsidRDefault="00000000">
      <w:pPr>
        <w:pStyle w:val="Ttulo1"/>
        <w:rPr>
          <w:rFonts w:ascii="Arial" w:hAnsi="Arial" w:cs="Arial"/>
        </w:rPr>
      </w:pPr>
      <w:r w:rsidRPr="00104D50">
        <w:rPr>
          <w:rFonts w:ascii="Arial" w:hAnsi="Arial" w:cs="Arial"/>
        </w:rPr>
        <w:lastRenderedPageBreak/>
        <w:t>5. Mascota de la marca</w:t>
      </w:r>
    </w:p>
    <w:p w14:paraId="5524F774" w14:textId="14B53497" w:rsidR="00A25D91" w:rsidRDefault="00000000" w:rsidP="00104D50">
      <w:pPr>
        <w:spacing w:after="120"/>
        <w:rPr>
          <w:rFonts w:ascii="Arial" w:hAnsi="Arial" w:cs="Arial"/>
          <w:color w:val="212529"/>
          <w:sz w:val="21"/>
          <w:szCs w:val="21"/>
        </w:rPr>
      </w:pPr>
      <w:r w:rsidRPr="00104D50">
        <w:rPr>
          <w:rFonts w:ascii="Arial" w:hAnsi="Arial" w:cs="Arial"/>
          <w:color w:val="212529"/>
          <w:sz w:val="21"/>
          <w:szCs w:val="21"/>
        </w:rPr>
        <w:t xml:space="preserve">La mascota sigue siendo Snorlax, elegido por su carácter tranquilo y simpático. En el prototipo aparece en dos lugares clave: la pantalla de inicio de sesión (“Toca para despertar a </w:t>
      </w:r>
      <w:proofErr w:type="spellStart"/>
      <w:r w:rsidRPr="00104D50">
        <w:rPr>
          <w:rFonts w:ascii="Arial" w:hAnsi="Arial" w:cs="Arial"/>
          <w:color w:val="212529"/>
          <w:sz w:val="21"/>
          <w:szCs w:val="21"/>
        </w:rPr>
        <w:t>Snorlax</w:t>
      </w:r>
      <w:proofErr w:type="spellEnd"/>
      <w:r w:rsidRPr="00104D50">
        <w:rPr>
          <w:rFonts w:ascii="Arial" w:hAnsi="Arial" w:cs="Arial"/>
          <w:color w:val="212529"/>
          <w:sz w:val="21"/>
          <w:szCs w:val="21"/>
        </w:rPr>
        <w:t xml:space="preserve">”, con un pequeño gesto de interacción y el detalle “Z </w:t>
      </w:r>
      <w:proofErr w:type="spellStart"/>
      <w:r w:rsidRPr="00104D50">
        <w:rPr>
          <w:rFonts w:ascii="Arial" w:hAnsi="Arial" w:cs="Arial"/>
          <w:color w:val="212529"/>
          <w:sz w:val="21"/>
          <w:szCs w:val="21"/>
        </w:rPr>
        <w:t>Z</w:t>
      </w:r>
      <w:proofErr w:type="spellEnd"/>
      <w:r w:rsidRPr="00104D50">
        <w:rPr>
          <w:rFonts w:ascii="Arial" w:hAnsi="Arial" w:cs="Arial"/>
          <w:color w:val="212529"/>
          <w:sz w:val="21"/>
          <w:szCs w:val="21"/>
        </w:rPr>
        <w:t xml:space="preserve"> </w:t>
      </w:r>
      <w:proofErr w:type="spellStart"/>
      <w:r w:rsidRPr="00104D50">
        <w:rPr>
          <w:rFonts w:ascii="Arial" w:hAnsi="Arial" w:cs="Arial"/>
          <w:color w:val="212529"/>
          <w:sz w:val="21"/>
          <w:szCs w:val="21"/>
        </w:rPr>
        <w:t>Z</w:t>
      </w:r>
      <w:proofErr w:type="spellEnd"/>
      <w:r w:rsidRPr="00104D50">
        <w:rPr>
          <w:rFonts w:ascii="Arial" w:hAnsi="Arial" w:cs="Arial"/>
          <w:color w:val="212529"/>
          <w:sz w:val="21"/>
          <w:szCs w:val="21"/>
        </w:rPr>
        <w:t>” de que está dormido) y como ilustración fija en la parte superior de la barra lateral.</w:t>
      </w:r>
    </w:p>
    <w:p w14:paraId="4723E460" w14:textId="4E8DD6A1" w:rsidR="00104D50" w:rsidRPr="00104D50" w:rsidRDefault="00104D50" w:rsidP="00104D50">
      <w:pPr>
        <w:spacing w:after="120"/>
        <w:rPr>
          <w:rFonts w:ascii="Arial" w:hAnsi="Arial" w:cs="Arial"/>
        </w:rPr>
      </w:pPr>
      <w:r w:rsidRPr="00104D50">
        <w:rPr>
          <w:rFonts w:ascii="Arial" w:hAnsi="Arial" w:cs="Arial"/>
        </w:rPr>
        <w:drawing>
          <wp:inline distT="0" distB="0" distL="0" distR="0" wp14:anchorId="326FB58E" wp14:editId="0294E4FA">
            <wp:extent cx="5433531" cy="5410669"/>
            <wp:effectExtent l="0" t="0" r="0" b="0"/>
            <wp:docPr id="3241251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1251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541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5FD21" w14:textId="77777777" w:rsidR="00A25D91" w:rsidRPr="00104D50" w:rsidRDefault="00000000">
      <w:pPr>
        <w:pStyle w:val="Ttulo1"/>
        <w:rPr>
          <w:rFonts w:ascii="Arial" w:hAnsi="Arial" w:cs="Arial"/>
        </w:rPr>
      </w:pPr>
      <w:r w:rsidRPr="00104D50">
        <w:rPr>
          <w:rFonts w:ascii="Arial" w:hAnsi="Arial" w:cs="Arial"/>
        </w:rPr>
        <w:t>6. Componentes de interfaz (nuevo, según prototipo)</w:t>
      </w:r>
    </w:p>
    <w:p w14:paraId="603C8240" w14:textId="77777777" w:rsidR="00A25D91" w:rsidRPr="00104D50" w:rsidRDefault="00000000">
      <w:pPr>
        <w:spacing w:after="120"/>
        <w:rPr>
          <w:rFonts w:ascii="Arial" w:hAnsi="Arial" w:cs="Arial"/>
        </w:rPr>
      </w:pPr>
      <w:r w:rsidRPr="00104D50">
        <w:rPr>
          <w:rFonts w:ascii="Arial" w:hAnsi="Arial" w:cs="Arial"/>
          <w:color w:val="212529"/>
          <w:sz w:val="21"/>
          <w:szCs w:val="21"/>
        </w:rPr>
        <w:t>Esta sección documenta patrones de UI observados en el prototipo que no estaban cubiertos en la versión original del manual.</w:t>
      </w:r>
    </w:p>
    <w:p w14:paraId="0C5DB1FC" w14:textId="77777777" w:rsidR="00A25D91" w:rsidRPr="00104D50" w:rsidRDefault="00000000">
      <w:pPr>
        <w:pStyle w:val="Ttulo2"/>
        <w:spacing w:before="200" w:after="100"/>
        <w:rPr>
          <w:rFonts w:ascii="Arial" w:hAnsi="Arial" w:cs="Arial"/>
        </w:rPr>
      </w:pPr>
      <w:r w:rsidRPr="00104D50">
        <w:rPr>
          <w:rFonts w:ascii="Arial" w:hAnsi="Arial" w:cs="Arial"/>
        </w:rPr>
        <w:t>Barra lateral de navegación</w:t>
      </w:r>
    </w:p>
    <w:p w14:paraId="0181D722" w14:textId="77777777" w:rsidR="00A25D91" w:rsidRPr="00104D50" w:rsidRDefault="00000000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104D50">
        <w:rPr>
          <w:rFonts w:ascii="Arial" w:hAnsi="Arial" w:cs="Arial"/>
          <w:color w:val="212529"/>
          <w:sz w:val="21"/>
          <w:szCs w:val="21"/>
        </w:rPr>
        <w:t xml:space="preserve">Fondo Azul Océano en degradado vertical, ancho fijo, con el </w:t>
      </w:r>
      <w:proofErr w:type="spellStart"/>
      <w:r w:rsidRPr="00104D50">
        <w:rPr>
          <w:rFonts w:ascii="Arial" w:hAnsi="Arial" w:cs="Arial"/>
          <w:color w:val="212529"/>
          <w:sz w:val="21"/>
          <w:szCs w:val="21"/>
        </w:rPr>
        <w:t>lockup</w:t>
      </w:r>
      <w:proofErr w:type="spellEnd"/>
      <w:r w:rsidRPr="00104D50">
        <w:rPr>
          <w:rFonts w:ascii="Arial" w:hAnsi="Arial" w:cs="Arial"/>
          <w:color w:val="212529"/>
          <w:sz w:val="21"/>
          <w:szCs w:val="21"/>
        </w:rPr>
        <w:t xml:space="preserve"> de marca en la parte superior.</w:t>
      </w:r>
    </w:p>
    <w:p w14:paraId="6D26EADF" w14:textId="77777777" w:rsidR="00A25D91" w:rsidRPr="00104D50" w:rsidRDefault="00000000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104D50">
        <w:rPr>
          <w:rFonts w:ascii="Arial" w:hAnsi="Arial" w:cs="Arial"/>
          <w:color w:val="212529"/>
          <w:sz w:val="21"/>
          <w:szCs w:val="21"/>
        </w:rPr>
        <w:t xml:space="preserve">Ilustración de </w:t>
      </w:r>
      <w:proofErr w:type="spellStart"/>
      <w:r w:rsidRPr="00104D50">
        <w:rPr>
          <w:rFonts w:ascii="Arial" w:hAnsi="Arial" w:cs="Arial"/>
          <w:color w:val="212529"/>
          <w:sz w:val="21"/>
          <w:szCs w:val="21"/>
        </w:rPr>
        <w:t>Snorlax</w:t>
      </w:r>
      <w:proofErr w:type="spellEnd"/>
      <w:r w:rsidRPr="00104D50">
        <w:rPr>
          <w:rFonts w:ascii="Arial" w:hAnsi="Arial" w:cs="Arial"/>
          <w:color w:val="212529"/>
          <w:sz w:val="21"/>
          <w:szCs w:val="21"/>
        </w:rPr>
        <w:t xml:space="preserve"> (versión con tinte de marca) debajo del </w:t>
      </w:r>
      <w:proofErr w:type="spellStart"/>
      <w:r w:rsidRPr="00104D50">
        <w:rPr>
          <w:rFonts w:ascii="Arial" w:hAnsi="Arial" w:cs="Arial"/>
          <w:color w:val="212529"/>
          <w:sz w:val="21"/>
          <w:szCs w:val="21"/>
        </w:rPr>
        <w:t>lockup</w:t>
      </w:r>
      <w:proofErr w:type="spellEnd"/>
      <w:r w:rsidRPr="00104D50">
        <w:rPr>
          <w:rFonts w:ascii="Arial" w:hAnsi="Arial" w:cs="Arial"/>
          <w:color w:val="212529"/>
          <w:sz w:val="21"/>
          <w:szCs w:val="21"/>
        </w:rPr>
        <w:t>.</w:t>
      </w:r>
    </w:p>
    <w:p w14:paraId="090D5DB5" w14:textId="77777777" w:rsidR="00A25D91" w:rsidRPr="00104D50" w:rsidRDefault="00000000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104D50">
        <w:rPr>
          <w:rFonts w:ascii="Arial" w:hAnsi="Arial" w:cs="Arial"/>
          <w:color w:val="212529"/>
          <w:sz w:val="21"/>
          <w:szCs w:val="21"/>
        </w:rPr>
        <w:lastRenderedPageBreak/>
        <w:t xml:space="preserve">Ítems de navegación (Galería, Favoritos, Equipos, Comparar, Stats, </w:t>
      </w:r>
      <w:proofErr w:type="spellStart"/>
      <w:r w:rsidRPr="00104D50">
        <w:rPr>
          <w:rFonts w:ascii="Arial" w:hAnsi="Arial" w:cs="Arial"/>
          <w:color w:val="212529"/>
          <w:sz w:val="21"/>
          <w:szCs w:val="21"/>
        </w:rPr>
        <w:t>Admin</w:t>
      </w:r>
      <w:proofErr w:type="spellEnd"/>
      <w:r w:rsidRPr="00104D50">
        <w:rPr>
          <w:rFonts w:ascii="Arial" w:hAnsi="Arial" w:cs="Arial"/>
          <w:color w:val="212529"/>
          <w:sz w:val="21"/>
          <w:szCs w:val="21"/>
        </w:rPr>
        <w:t xml:space="preserve">) con ícono de línea + etiqueta; el ítem activo usa fondo Crema </w:t>
      </w:r>
      <w:proofErr w:type="spellStart"/>
      <w:r w:rsidRPr="00104D50">
        <w:rPr>
          <w:rFonts w:ascii="Arial" w:hAnsi="Arial" w:cs="Arial"/>
          <w:color w:val="212529"/>
          <w:sz w:val="21"/>
          <w:szCs w:val="21"/>
        </w:rPr>
        <w:t>PokéNova</w:t>
      </w:r>
      <w:proofErr w:type="spellEnd"/>
      <w:r w:rsidRPr="00104D50">
        <w:rPr>
          <w:rFonts w:ascii="Arial" w:hAnsi="Arial" w:cs="Arial"/>
          <w:color w:val="212529"/>
          <w:sz w:val="21"/>
          <w:szCs w:val="21"/>
        </w:rPr>
        <w:t xml:space="preserve"> sobre el azul océano.</w:t>
      </w:r>
    </w:p>
    <w:p w14:paraId="60D0AEF6" w14:textId="77777777" w:rsidR="00A25D91" w:rsidRPr="00104D50" w:rsidRDefault="00000000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104D50">
        <w:rPr>
          <w:rFonts w:ascii="Arial" w:hAnsi="Arial" w:cs="Arial"/>
          <w:color w:val="212529"/>
          <w:sz w:val="21"/>
          <w:szCs w:val="21"/>
        </w:rPr>
        <w:t>Tarjeta de usuario (avatar circular + nombre + rango, p. ej. “Ash Ketchum — Entrenador Elite”) anclada en la parte inferior.</w:t>
      </w:r>
    </w:p>
    <w:p w14:paraId="40D4F4C6" w14:textId="77777777" w:rsidR="00A25D91" w:rsidRPr="00104D50" w:rsidRDefault="00000000">
      <w:pPr>
        <w:pStyle w:val="Ttulo2"/>
        <w:spacing w:before="200" w:after="100"/>
        <w:rPr>
          <w:rFonts w:ascii="Arial" w:hAnsi="Arial" w:cs="Arial"/>
        </w:rPr>
      </w:pPr>
      <w:r w:rsidRPr="00104D50">
        <w:rPr>
          <w:rFonts w:ascii="Arial" w:hAnsi="Arial" w:cs="Arial"/>
        </w:rPr>
        <w:t>Tarjetas de Pokémon (galería)</w:t>
      </w:r>
    </w:p>
    <w:p w14:paraId="44BF2EDD" w14:textId="77777777" w:rsidR="00A25D91" w:rsidRPr="00104D50" w:rsidRDefault="00000000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104D50">
        <w:rPr>
          <w:rFonts w:ascii="Arial" w:hAnsi="Arial" w:cs="Arial"/>
          <w:color w:val="212529"/>
          <w:sz w:val="21"/>
          <w:szCs w:val="21"/>
        </w:rPr>
        <w:t>Imagen del Pokémon con fondo en degradado suave del color de su tipo principal.</w:t>
      </w:r>
    </w:p>
    <w:p w14:paraId="7575B371" w14:textId="77777777" w:rsidR="00A25D91" w:rsidRPr="00104D50" w:rsidRDefault="00000000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104D50">
        <w:rPr>
          <w:rFonts w:ascii="Arial" w:hAnsi="Arial" w:cs="Arial"/>
          <w:color w:val="212529"/>
          <w:sz w:val="21"/>
          <w:szCs w:val="21"/>
        </w:rPr>
        <w:t xml:space="preserve">Número de </w:t>
      </w:r>
      <w:proofErr w:type="spellStart"/>
      <w:r w:rsidRPr="00104D50">
        <w:rPr>
          <w:rFonts w:ascii="Arial" w:hAnsi="Arial" w:cs="Arial"/>
          <w:color w:val="212529"/>
          <w:sz w:val="21"/>
          <w:szCs w:val="21"/>
        </w:rPr>
        <w:t>Pokédex</w:t>
      </w:r>
      <w:proofErr w:type="spellEnd"/>
      <w:r w:rsidRPr="00104D50">
        <w:rPr>
          <w:rFonts w:ascii="Arial" w:hAnsi="Arial" w:cs="Arial"/>
          <w:color w:val="212529"/>
          <w:sz w:val="21"/>
          <w:szCs w:val="21"/>
        </w:rPr>
        <w:t xml:space="preserve"> en la esquina superior derecha, en </w:t>
      </w:r>
      <w:proofErr w:type="spellStart"/>
      <w:r w:rsidRPr="00104D50">
        <w:rPr>
          <w:rFonts w:ascii="Arial" w:hAnsi="Arial" w:cs="Arial"/>
          <w:color w:val="212529"/>
          <w:sz w:val="21"/>
          <w:szCs w:val="21"/>
        </w:rPr>
        <w:t>Roboto</w:t>
      </w:r>
      <w:proofErr w:type="spellEnd"/>
      <w:r w:rsidRPr="00104D50">
        <w:rPr>
          <w:rFonts w:ascii="Arial" w:hAnsi="Arial" w:cs="Arial"/>
          <w:color w:val="212529"/>
          <w:sz w:val="21"/>
          <w:szCs w:val="21"/>
        </w:rPr>
        <w:t xml:space="preserve"> Mono.</w:t>
      </w:r>
    </w:p>
    <w:p w14:paraId="3F71EA1D" w14:textId="77777777" w:rsidR="00A25D91" w:rsidRPr="00104D50" w:rsidRDefault="00000000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104D50">
        <w:rPr>
          <w:rFonts w:ascii="Arial" w:hAnsi="Arial" w:cs="Arial"/>
          <w:color w:val="212529"/>
          <w:sz w:val="21"/>
          <w:szCs w:val="21"/>
        </w:rPr>
        <w:t>Nombre en Poppins, ícono de favorito (corazón) y una o dos insignias de tipo.</w:t>
      </w:r>
    </w:p>
    <w:p w14:paraId="102F4250" w14:textId="77777777" w:rsidR="00A25D91" w:rsidRPr="00104D50" w:rsidRDefault="00000000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104D50">
        <w:rPr>
          <w:rFonts w:ascii="Arial" w:hAnsi="Arial" w:cs="Arial"/>
          <w:color w:val="212529"/>
          <w:sz w:val="21"/>
          <w:szCs w:val="21"/>
        </w:rPr>
        <w:t>Barra de poder total (BST) al pie de la tarjeta, coloreada según el tipo.</w:t>
      </w:r>
    </w:p>
    <w:p w14:paraId="000FC07F" w14:textId="77777777" w:rsidR="00A25D91" w:rsidRPr="00104D50" w:rsidRDefault="00000000">
      <w:pPr>
        <w:pStyle w:val="Ttulo2"/>
        <w:spacing w:before="200" w:after="100"/>
        <w:rPr>
          <w:rFonts w:ascii="Arial" w:hAnsi="Arial" w:cs="Arial"/>
        </w:rPr>
      </w:pPr>
      <w:r w:rsidRPr="00104D50">
        <w:rPr>
          <w:rFonts w:ascii="Arial" w:hAnsi="Arial" w:cs="Arial"/>
        </w:rPr>
        <w:t>Comparador de Pokémon</w:t>
      </w:r>
    </w:p>
    <w:p w14:paraId="77587BE9" w14:textId="77777777" w:rsidR="00A25D91" w:rsidRPr="00104D50" w:rsidRDefault="00000000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104D50">
        <w:rPr>
          <w:rFonts w:ascii="Arial" w:hAnsi="Arial" w:cs="Arial"/>
          <w:color w:val="212529"/>
          <w:sz w:val="21"/>
          <w:szCs w:val="21"/>
        </w:rPr>
        <w:t>Slots de comparación (hasta 4) con el color del tipo del Pokémon como acento de la pestaña.</w:t>
      </w:r>
    </w:p>
    <w:p w14:paraId="18968732" w14:textId="77777777" w:rsidR="00A25D91" w:rsidRPr="00104D50" w:rsidRDefault="00000000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104D50">
        <w:rPr>
          <w:rFonts w:ascii="Arial" w:hAnsi="Arial" w:cs="Arial"/>
          <w:color w:val="212529"/>
          <w:sz w:val="21"/>
          <w:szCs w:val="21"/>
        </w:rPr>
        <w:t xml:space="preserve">Vistas </w:t>
      </w:r>
      <w:proofErr w:type="spellStart"/>
      <w:r w:rsidRPr="00104D50">
        <w:rPr>
          <w:rFonts w:ascii="Arial" w:hAnsi="Arial" w:cs="Arial"/>
          <w:color w:val="212529"/>
          <w:sz w:val="21"/>
          <w:szCs w:val="21"/>
        </w:rPr>
        <w:t>alternables</w:t>
      </w:r>
      <w:proofErr w:type="spellEnd"/>
      <w:r w:rsidRPr="00104D50">
        <w:rPr>
          <w:rFonts w:ascii="Arial" w:hAnsi="Arial" w:cs="Arial"/>
          <w:color w:val="212529"/>
          <w:sz w:val="21"/>
          <w:szCs w:val="21"/>
        </w:rPr>
        <w:t xml:space="preserve">: Barras, Radar e </w:t>
      </w:r>
      <w:proofErr w:type="spellStart"/>
      <w:r w:rsidRPr="00104D50">
        <w:rPr>
          <w:rFonts w:ascii="Arial" w:hAnsi="Arial" w:cs="Arial"/>
          <w:color w:val="212529"/>
          <w:sz w:val="21"/>
          <w:szCs w:val="21"/>
        </w:rPr>
        <w:t>Info</w:t>
      </w:r>
      <w:proofErr w:type="spellEnd"/>
      <w:r w:rsidRPr="00104D50">
        <w:rPr>
          <w:rFonts w:ascii="Arial" w:hAnsi="Arial" w:cs="Arial"/>
          <w:color w:val="212529"/>
          <w:sz w:val="21"/>
          <w:szCs w:val="21"/>
        </w:rPr>
        <w:t>.</w:t>
      </w:r>
    </w:p>
    <w:p w14:paraId="61CD397E" w14:textId="77777777" w:rsidR="00A25D91" w:rsidRPr="00104D50" w:rsidRDefault="00000000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104D50">
        <w:rPr>
          <w:rFonts w:ascii="Arial" w:hAnsi="Arial" w:cs="Arial"/>
          <w:color w:val="212529"/>
          <w:sz w:val="21"/>
          <w:szCs w:val="21"/>
        </w:rPr>
        <w:t xml:space="preserve">Barras de estadística por </w:t>
      </w:r>
      <w:proofErr w:type="spellStart"/>
      <w:r w:rsidRPr="00104D50">
        <w:rPr>
          <w:rFonts w:ascii="Arial" w:hAnsi="Arial" w:cs="Arial"/>
          <w:color w:val="212529"/>
          <w:sz w:val="21"/>
          <w:szCs w:val="21"/>
        </w:rPr>
        <w:t>stat</w:t>
      </w:r>
      <w:proofErr w:type="spellEnd"/>
      <w:r w:rsidRPr="00104D50">
        <w:rPr>
          <w:rFonts w:ascii="Arial" w:hAnsi="Arial" w:cs="Arial"/>
          <w:color w:val="212529"/>
          <w:sz w:val="21"/>
          <w:szCs w:val="21"/>
        </w:rPr>
        <w:t xml:space="preserve"> (HP, ATK, DEF…) enfrentando dos colores: Azul Océano para el primer Pokémon y Amarillo Energía para el segundo, permitiendo comparar de un vistazo.</w:t>
      </w:r>
    </w:p>
    <w:p w14:paraId="192376AF" w14:textId="77777777" w:rsidR="00A25D91" w:rsidRPr="00104D50" w:rsidRDefault="00000000">
      <w:pPr>
        <w:spacing w:before="150" w:after="60"/>
        <w:jc w:val="center"/>
        <w:rPr>
          <w:rFonts w:ascii="Arial" w:hAnsi="Arial" w:cs="Arial"/>
        </w:rPr>
      </w:pPr>
      <w:r w:rsidRPr="00104D50">
        <w:rPr>
          <w:rFonts w:ascii="Arial" w:hAnsi="Arial" w:cs="Arial"/>
          <w:noProof/>
        </w:rPr>
        <w:drawing>
          <wp:inline distT="0" distB="0" distL="0" distR="0" wp14:anchorId="2B05AA43" wp14:editId="136191CD">
            <wp:extent cx="2476500" cy="18383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CDE3C" w14:textId="77777777" w:rsidR="00A25D91" w:rsidRPr="00104D50" w:rsidRDefault="00000000">
      <w:pPr>
        <w:spacing w:after="200"/>
        <w:jc w:val="center"/>
        <w:rPr>
          <w:rFonts w:ascii="Arial" w:hAnsi="Arial" w:cs="Arial"/>
        </w:rPr>
      </w:pPr>
      <w:r w:rsidRPr="00104D50">
        <w:rPr>
          <w:rFonts w:ascii="Arial" w:hAnsi="Arial" w:cs="Arial"/>
          <w:i/>
          <w:iCs/>
          <w:color w:val="666666"/>
          <w:sz w:val="18"/>
          <w:szCs w:val="18"/>
        </w:rPr>
        <w:t xml:space="preserve">Fig. 1 — Pantalla de inicio de sesión: fondo degradado Azul Océano, </w:t>
      </w:r>
      <w:proofErr w:type="spellStart"/>
      <w:r w:rsidRPr="00104D50">
        <w:rPr>
          <w:rFonts w:ascii="Arial" w:hAnsi="Arial" w:cs="Arial"/>
          <w:i/>
          <w:iCs/>
          <w:color w:val="666666"/>
          <w:sz w:val="18"/>
          <w:szCs w:val="18"/>
        </w:rPr>
        <w:t>Snorlax</w:t>
      </w:r>
      <w:proofErr w:type="spellEnd"/>
      <w:r w:rsidRPr="00104D50">
        <w:rPr>
          <w:rFonts w:ascii="Arial" w:hAnsi="Arial" w:cs="Arial"/>
          <w:i/>
          <w:iCs/>
          <w:color w:val="666666"/>
          <w:sz w:val="18"/>
          <w:szCs w:val="18"/>
        </w:rPr>
        <w:t xml:space="preserve"> con tinte de marca y campo con fondo Crema </w:t>
      </w:r>
      <w:proofErr w:type="spellStart"/>
      <w:r w:rsidRPr="00104D50">
        <w:rPr>
          <w:rFonts w:ascii="Arial" w:hAnsi="Arial" w:cs="Arial"/>
          <w:i/>
          <w:iCs/>
          <w:color w:val="666666"/>
          <w:sz w:val="18"/>
          <w:szCs w:val="18"/>
        </w:rPr>
        <w:t>PokéNova</w:t>
      </w:r>
      <w:proofErr w:type="spellEnd"/>
      <w:r w:rsidRPr="00104D50">
        <w:rPr>
          <w:rFonts w:ascii="Arial" w:hAnsi="Arial" w:cs="Arial"/>
          <w:i/>
          <w:iCs/>
          <w:color w:val="666666"/>
          <w:sz w:val="18"/>
          <w:szCs w:val="18"/>
        </w:rPr>
        <w:t>.</w:t>
      </w:r>
    </w:p>
    <w:p w14:paraId="3736624A" w14:textId="77777777" w:rsidR="00A25D91" w:rsidRPr="00104D50" w:rsidRDefault="00000000">
      <w:pPr>
        <w:spacing w:before="150" w:after="60"/>
        <w:jc w:val="center"/>
        <w:rPr>
          <w:rFonts w:ascii="Arial" w:hAnsi="Arial" w:cs="Arial"/>
        </w:rPr>
      </w:pPr>
      <w:r w:rsidRPr="00104D50">
        <w:rPr>
          <w:rFonts w:ascii="Arial" w:hAnsi="Arial" w:cs="Arial"/>
          <w:noProof/>
        </w:rPr>
        <w:drawing>
          <wp:inline distT="0" distB="0" distL="0" distR="0" wp14:anchorId="21232790" wp14:editId="5CB17ABB">
            <wp:extent cx="3619500" cy="1876425"/>
            <wp:effectExtent l="0" t="0" r="0" b="0"/>
            <wp:docPr id="1324635863" name="Imagen 13246358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57718" w14:textId="77777777" w:rsidR="00A25D91" w:rsidRPr="00104D50" w:rsidRDefault="00000000">
      <w:pPr>
        <w:spacing w:after="200"/>
        <w:jc w:val="center"/>
        <w:rPr>
          <w:rFonts w:ascii="Arial" w:hAnsi="Arial" w:cs="Arial"/>
        </w:rPr>
      </w:pPr>
      <w:r w:rsidRPr="00104D50">
        <w:rPr>
          <w:rFonts w:ascii="Arial" w:hAnsi="Arial" w:cs="Arial"/>
          <w:i/>
          <w:iCs/>
          <w:color w:val="666666"/>
          <w:sz w:val="18"/>
          <w:szCs w:val="18"/>
        </w:rPr>
        <w:t xml:space="preserve">Fig. 2 — Galería principal: barra lateral Azul Océano, tarjetas blancas sobre fondo Crema </w:t>
      </w:r>
      <w:proofErr w:type="spellStart"/>
      <w:r w:rsidRPr="00104D50">
        <w:rPr>
          <w:rFonts w:ascii="Arial" w:hAnsi="Arial" w:cs="Arial"/>
          <w:i/>
          <w:iCs/>
          <w:color w:val="666666"/>
          <w:sz w:val="18"/>
          <w:szCs w:val="18"/>
        </w:rPr>
        <w:t>PokéNova</w:t>
      </w:r>
      <w:proofErr w:type="spellEnd"/>
      <w:r w:rsidRPr="00104D50">
        <w:rPr>
          <w:rFonts w:ascii="Arial" w:hAnsi="Arial" w:cs="Arial"/>
          <w:i/>
          <w:iCs/>
          <w:color w:val="666666"/>
          <w:sz w:val="18"/>
          <w:szCs w:val="18"/>
        </w:rPr>
        <w:t xml:space="preserve"> e insignias de tipo.</w:t>
      </w:r>
    </w:p>
    <w:p w14:paraId="1B969A3B" w14:textId="77777777" w:rsidR="00A25D91" w:rsidRPr="00104D50" w:rsidRDefault="00000000">
      <w:pPr>
        <w:rPr>
          <w:rFonts w:ascii="Arial" w:hAnsi="Arial" w:cs="Arial"/>
        </w:rPr>
      </w:pPr>
      <w:r w:rsidRPr="00104D50">
        <w:rPr>
          <w:rFonts w:ascii="Arial" w:hAnsi="Arial" w:cs="Arial"/>
        </w:rPr>
        <w:br w:type="page"/>
      </w:r>
    </w:p>
    <w:p w14:paraId="7BA779FC" w14:textId="77777777" w:rsidR="00A25D91" w:rsidRPr="00104D50" w:rsidRDefault="00000000">
      <w:pPr>
        <w:spacing w:before="150" w:after="60"/>
        <w:jc w:val="center"/>
        <w:rPr>
          <w:rFonts w:ascii="Arial" w:hAnsi="Arial" w:cs="Arial"/>
        </w:rPr>
      </w:pPr>
      <w:r w:rsidRPr="00104D50">
        <w:rPr>
          <w:rFonts w:ascii="Arial" w:hAnsi="Arial" w:cs="Arial"/>
          <w:noProof/>
        </w:rPr>
        <w:lastRenderedPageBreak/>
        <w:drawing>
          <wp:inline distT="0" distB="0" distL="0" distR="0" wp14:anchorId="1FBE3359" wp14:editId="5EC4A7E2">
            <wp:extent cx="3619500" cy="1933575"/>
            <wp:effectExtent l="0" t="0" r="0" b="0"/>
            <wp:docPr id="1259920348" name="Imagen 1259920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FAD5C" w14:textId="77777777" w:rsidR="00A25D91" w:rsidRPr="00104D50" w:rsidRDefault="00000000">
      <w:pPr>
        <w:spacing w:after="200"/>
        <w:jc w:val="center"/>
        <w:rPr>
          <w:rFonts w:ascii="Arial" w:hAnsi="Arial" w:cs="Arial"/>
        </w:rPr>
      </w:pPr>
      <w:r w:rsidRPr="00104D50">
        <w:rPr>
          <w:rFonts w:ascii="Arial" w:hAnsi="Arial" w:cs="Arial"/>
          <w:i/>
          <w:iCs/>
          <w:color w:val="666666"/>
          <w:sz w:val="18"/>
          <w:szCs w:val="18"/>
        </w:rPr>
        <w:t>Fig. 3 — Comparador de Pokémon: barras de estadística en Azul Océano y Amarillo Energía.</w:t>
      </w:r>
    </w:p>
    <w:p w14:paraId="05AA8328" w14:textId="77777777" w:rsidR="00A25D91" w:rsidRPr="00104D50" w:rsidRDefault="00000000">
      <w:pPr>
        <w:pStyle w:val="Ttulo1"/>
        <w:rPr>
          <w:rFonts w:ascii="Arial" w:hAnsi="Arial" w:cs="Arial"/>
        </w:rPr>
      </w:pPr>
      <w:r w:rsidRPr="00104D50">
        <w:rPr>
          <w:rFonts w:ascii="Arial" w:hAnsi="Arial" w:cs="Arial"/>
        </w:rPr>
        <w:t>7. Reglas de uso de la marca</w:t>
      </w:r>
    </w:p>
    <w:p w14:paraId="79765C1C" w14:textId="77777777" w:rsidR="00A25D91" w:rsidRPr="00104D50" w:rsidRDefault="00000000">
      <w:pPr>
        <w:pStyle w:val="Ttulo2"/>
        <w:spacing w:before="200" w:after="100"/>
        <w:rPr>
          <w:rFonts w:ascii="Arial" w:hAnsi="Arial" w:cs="Arial"/>
        </w:rPr>
      </w:pPr>
      <w:r w:rsidRPr="00104D50">
        <w:rPr>
          <w:rFonts w:ascii="Arial" w:hAnsi="Arial" w:cs="Arial"/>
        </w:rPr>
        <w:t>Usos correctos</w:t>
      </w:r>
    </w:p>
    <w:p w14:paraId="4CB8A26B" w14:textId="77777777" w:rsidR="00A25D91" w:rsidRPr="00104D50" w:rsidRDefault="00000000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104D50">
        <w:rPr>
          <w:rFonts w:ascii="Arial" w:hAnsi="Arial" w:cs="Arial"/>
          <w:color w:val="212529"/>
          <w:sz w:val="21"/>
          <w:szCs w:val="21"/>
        </w:rPr>
        <w:t>Usar el logotipo en sus versiones oficiales (fondo claro u oscuro).</w:t>
      </w:r>
    </w:p>
    <w:p w14:paraId="623BD3A3" w14:textId="77777777" w:rsidR="00A25D91" w:rsidRPr="00104D50" w:rsidRDefault="00000000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104D50">
        <w:rPr>
          <w:rFonts w:ascii="Arial" w:hAnsi="Arial" w:cs="Arial"/>
          <w:color w:val="212529"/>
          <w:sz w:val="21"/>
          <w:szCs w:val="21"/>
        </w:rPr>
        <w:t>Respetar el área de protección y el tamaño mínimo.</w:t>
      </w:r>
    </w:p>
    <w:p w14:paraId="2C32FC38" w14:textId="77777777" w:rsidR="00A25D91" w:rsidRPr="00104D50" w:rsidRDefault="00000000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104D50">
        <w:rPr>
          <w:rFonts w:ascii="Arial" w:hAnsi="Arial" w:cs="Arial"/>
          <w:color w:val="212529"/>
          <w:sz w:val="21"/>
          <w:szCs w:val="21"/>
        </w:rPr>
        <w:t xml:space="preserve">Mantener los colores exactos de la paleta actualizada (Rojo Nova, Azul Océano, Turquesa, Amarillo Energía, Crema </w:t>
      </w:r>
      <w:proofErr w:type="spellStart"/>
      <w:r w:rsidRPr="00104D50">
        <w:rPr>
          <w:rFonts w:ascii="Arial" w:hAnsi="Arial" w:cs="Arial"/>
          <w:color w:val="212529"/>
          <w:sz w:val="21"/>
          <w:szCs w:val="21"/>
        </w:rPr>
        <w:t>PokéNova</w:t>
      </w:r>
      <w:proofErr w:type="spellEnd"/>
      <w:r w:rsidRPr="00104D50">
        <w:rPr>
          <w:rFonts w:ascii="Arial" w:hAnsi="Arial" w:cs="Arial"/>
          <w:color w:val="212529"/>
          <w:sz w:val="21"/>
          <w:szCs w:val="21"/>
        </w:rPr>
        <w:t>).</w:t>
      </w:r>
    </w:p>
    <w:p w14:paraId="3B02A851" w14:textId="77777777" w:rsidR="00A25D91" w:rsidRPr="00104D50" w:rsidRDefault="00000000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104D50">
        <w:rPr>
          <w:rFonts w:ascii="Arial" w:hAnsi="Arial" w:cs="Arial"/>
          <w:color w:val="212529"/>
          <w:sz w:val="21"/>
          <w:szCs w:val="21"/>
        </w:rPr>
        <w:t xml:space="preserve">Usar la Crema </w:t>
      </w:r>
      <w:proofErr w:type="spellStart"/>
      <w:r w:rsidRPr="00104D50">
        <w:rPr>
          <w:rFonts w:ascii="Arial" w:hAnsi="Arial" w:cs="Arial"/>
          <w:color w:val="212529"/>
          <w:sz w:val="21"/>
          <w:szCs w:val="21"/>
        </w:rPr>
        <w:t>PokéNova</w:t>
      </w:r>
      <w:proofErr w:type="spellEnd"/>
      <w:r w:rsidRPr="00104D50">
        <w:rPr>
          <w:rFonts w:ascii="Arial" w:hAnsi="Arial" w:cs="Arial"/>
          <w:color w:val="212529"/>
          <w:sz w:val="21"/>
          <w:szCs w:val="21"/>
        </w:rPr>
        <w:t xml:space="preserve"> como fondo por defecto de las pantallas internas, y el Azul Océano para navegación y pantallas de autenticación.</w:t>
      </w:r>
    </w:p>
    <w:p w14:paraId="6FFFF933" w14:textId="77777777" w:rsidR="00A25D91" w:rsidRPr="00104D50" w:rsidRDefault="00000000">
      <w:pPr>
        <w:pStyle w:val="Ttulo2"/>
        <w:spacing w:before="200" w:after="100"/>
        <w:rPr>
          <w:rFonts w:ascii="Arial" w:hAnsi="Arial" w:cs="Arial"/>
        </w:rPr>
      </w:pPr>
      <w:r w:rsidRPr="00104D50">
        <w:rPr>
          <w:rFonts w:ascii="Arial" w:hAnsi="Arial" w:cs="Arial"/>
        </w:rPr>
        <w:t>Usos incorrectos</w:t>
      </w:r>
    </w:p>
    <w:p w14:paraId="4A080832" w14:textId="77777777" w:rsidR="00A25D91" w:rsidRPr="00104D50" w:rsidRDefault="00000000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104D50">
        <w:rPr>
          <w:rFonts w:ascii="Arial" w:hAnsi="Arial" w:cs="Arial"/>
          <w:color w:val="212529"/>
          <w:sz w:val="21"/>
          <w:szCs w:val="21"/>
        </w:rPr>
        <w:t>Deformar, rotar o cambiar las proporciones del logotipo.</w:t>
      </w:r>
    </w:p>
    <w:p w14:paraId="312F4AF2" w14:textId="77777777" w:rsidR="00A25D91" w:rsidRPr="00104D50" w:rsidRDefault="00000000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104D50">
        <w:rPr>
          <w:rFonts w:ascii="Arial" w:hAnsi="Arial" w:cs="Arial"/>
          <w:color w:val="212529"/>
          <w:sz w:val="21"/>
          <w:szCs w:val="21"/>
        </w:rPr>
        <w:t>Cambiar los colores del logotipo o aplicarle degradados ajenos a la paleta.</w:t>
      </w:r>
    </w:p>
    <w:p w14:paraId="7E5AE526" w14:textId="77777777" w:rsidR="00A25D91" w:rsidRPr="00104D50" w:rsidRDefault="00000000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104D50">
        <w:rPr>
          <w:rFonts w:ascii="Arial" w:hAnsi="Arial" w:cs="Arial"/>
          <w:color w:val="212529"/>
          <w:sz w:val="21"/>
          <w:szCs w:val="21"/>
        </w:rPr>
        <w:t>Mezclar el Azul Profundo original (#1E2A4A) con el nuevo Azul Océano (#1E4A5E) dentro de una misma pantalla; usar solo el Azul Océano en el producto.</w:t>
      </w:r>
    </w:p>
    <w:p w14:paraId="0015EEB3" w14:textId="77777777" w:rsidR="00A25D91" w:rsidRPr="00104D50" w:rsidRDefault="00000000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104D50">
        <w:rPr>
          <w:rFonts w:ascii="Arial" w:hAnsi="Arial" w:cs="Arial"/>
          <w:color w:val="212529"/>
          <w:sz w:val="21"/>
          <w:szCs w:val="21"/>
        </w:rPr>
        <w:t>Añadir sombras, contornos o efectos no contemplados.</w:t>
      </w:r>
    </w:p>
    <w:p w14:paraId="6473014C" w14:textId="77777777" w:rsidR="00A25D91" w:rsidRPr="00104D50" w:rsidRDefault="00000000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</w:rPr>
      </w:pPr>
      <w:r w:rsidRPr="00104D50">
        <w:rPr>
          <w:rFonts w:ascii="Arial" w:hAnsi="Arial" w:cs="Arial"/>
          <w:color w:val="212529"/>
          <w:sz w:val="21"/>
          <w:szCs w:val="21"/>
        </w:rPr>
        <w:t>Colocar el logotipo sobre fondos saturados que dificulten su lectura.</w:t>
      </w:r>
    </w:p>
    <w:sectPr w:rsidR="00A25D91" w:rsidRPr="00104D50"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D52BC" w14:textId="77777777" w:rsidR="00540D93" w:rsidRDefault="00540D93">
      <w:r>
        <w:separator/>
      </w:r>
    </w:p>
  </w:endnote>
  <w:endnote w:type="continuationSeparator" w:id="0">
    <w:p w14:paraId="597D79EF" w14:textId="77777777" w:rsidR="00540D93" w:rsidRDefault="00540D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7F15D" w14:textId="77777777" w:rsidR="00A25D91" w:rsidRDefault="00000000">
    <w:pPr>
      <w:pBdr>
        <w:top w:val="single" w:sz="4" w:space="0" w:color="CCCCCC"/>
      </w:pBdr>
      <w:tabs>
        <w:tab w:val="right" w:pos="9026"/>
      </w:tabs>
    </w:pPr>
    <w:proofErr w:type="spellStart"/>
    <w:proofErr w:type="gramStart"/>
    <w:r>
      <w:rPr>
        <w:color w:val="888888"/>
        <w:sz w:val="16"/>
        <w:szCs w:val="16"/>
      </w:rPr>
      <w:t>PokéNova</w:t>
    </w:r>
    <w:proofErr w:type="spellEnd"/>
    <w:r>
      <w:rPr>
        <w:color w:val="888888"/>
        <w:sz w:val="16"/>
        <w:szCs w:val="16"/>
      </w:rPr>
      <w:t xml:space="preserve">  |</w:t>
    </w:r>
    <w:proofErr w:type="gramEnd"/>
    <w:r>
      <w:rPr>
        <w:color w:val="888888"/>
        <w:sz w:val="16"/>
        <w:szCs w:val="16"/>
      </w:rPr>
      <w:t xml:space="preserve">  Manual de Identidad v2 (actualizado según </w:t>
    </w:r>
    <w:proofErr w:type="gramStart"/>
    <w:r>
      <w:rPr>
        <w:color w:val="888888"/>
        <w:sz w:val="16"/>
        <w:szCs w:val="16"/>
      </w:rPr>
      <w:t>prototipo)  |</w:t>
    </w:r>
    <w:proofErr w:type="gramEnd"/>
    <w:r>
      <w:rPr>
        <w:color w:val="888888"/>
        <w:sz w:val="16"/>
        <w:szCs w:val="16"/>
      </w:rPr>
      <w:t xml:space="preserve">  DOSW 2026</w:t>
    </w:r>
    <w:r>
      <w:rPr>
        <w:color w:val="888888"/>
        <w:sz w:val="16"/>
        <w:szCs w:val="16"/>
      </w:rPr>
      <w:tab/>
      <w:t xml:space="preserve">Página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104D50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104D50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1BCC9" w14:textId="77777777" w:rsidR="00540D93" w:rsidRDefault="00540D93">
      <w:r>
        <w:separator/>
      </w:r>
    </w:p>
  </w:footnote>
  <w:footnote w:type="continuationSeparator" w:id="0">
    <w:p w14:paraId="7F1A332C" w14:textId="77777777" w:rsidR="00540D93" w:rsidRDefault="00540D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F110D"/>
    <w:multiLevelType w:val="hybridMultilevel"/>
    <w:tmpl w:val="0CACA454"/>
    <w:lvl w:ilvl="0" w:tplc="98AA60DE">
      <w:start w:val="1"/>
      <w:numFmt w:val="bullet"/>
      <w:lvlText w:val="●"/>
      <w:lvlJc w:val="left"/>
      <w:pPr>
        <w:ind w:left="720" w:hanging="360"/>
      </w:pPr>
    </w:lvl>
    <w:lvl w:ilvl="1" w:tplc="A5902D98">
      <w:start w:val="1"/>
      <w:numFmt w:val="bullet"/>
      <w:lvlText w:val="○"/>
      <w:lvlJc w:val="left"/>
      <w:pPr>
        <w:ind w:left="1440" w:hanging="360"/>
      </w:pPr>
    </w:lvl>
    <w:lvl w:ilvl="2" w:tplc="A5F63650">
      <w:start w:val="1"/>
      <w:numFmt w:val="bullet"/>
      <w:lvlText w:val="■"/>
      <w:lvlJc w:val="left"/>
      <w:pPr>
        <w:ind w:left="2160" w:hanging="360"/>
      </w:pPr>
    </w:lvl>
    <w:lvl w:ilvl="3" w:tplc="FCE80ED6">
      <w:start w:val="1"/>
      <w:numFmt w:val="bullet"/>
      <w:lvlText w:val="●"/>
      <w:lvlJc w:val="left"/>
      <w:pPr>
        <w:ind w:left="2880" w:hanging="360"/>
      </w:pPr>
    </w:lvl>
    <w:lvl w:ilvl="4" w:tplc="766EBC3C">
      <w:start w:val="1"/>
      <w:numFmt w:val="bullet"/>
      <w:lvlText w:val="○"/>
      <w:lvlJc w:val="left"/>
      <w:pPr>
        <w:ind w:left="3600" w:hanging="360"/>
      </w:pPr>
    </w:lvl>
    <w:lvl w:ilvl="5" w:tplc="D906741C">
      <w:start w:val="1"/>
      <w:numFmt w:val="bullet"/>
      <w:lvlText w:val="■"/>
      <w:lvlJc w:val="left"/>
      <w:pPr>
        <w:ind w:left="4320" w:hanging="360"/>
      </w:pPr>
    </w:lvl>
    <w:lvl w:ilvl="6" w:tplc="B3CC0F04">
      <w:start w:val="1"/>
      <w:numFmt w:val="bullet"/>
      <w:lvlText w:val="●"/>
      <w:lvlJc w:val="left"/>
      <w:pPr>
        <w:ind w:left="5040" w:hanging="360"/>
      </w:pPr>
    </w:lvl>
    <w:lvl w:ilvl="7" w:tplc="8514D5F6">
      <w:start w:val="1"/>
      <w:numFmt w:val="bullet"/>
      <w:lvlText w:val="●"/>
      <w:lvlJc w:val="left"/>
      <w:pPr>
        <w:ind w:left="5760" w:hanging="360"/>
      </w:pPr>
    </w:lvl>
    <w:lvl w:ilvl="8" w:tplc="D23A7928">
      <w:start w:val="1"/>
      <w:numFmt w:val="bullet"/>
      <w:lvlText w:val="●"/>
      <w:lvlJc w:val="left"/>
      <w:pPr>
        <w:ind w:left="6480" w:hanging="360"/>
      </w:pPr>
    </w:lvl>
  </w:abstractNum>
  <w:num w:numId="1" w16cid:durableId="3926298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D91"/>
    <w:rsid w:val="00104D50"/>
    <w:rsid w:val="00540D93"/>
    <w:rsid w:val="00545C86"/>
    <w:rsid w:val="00A25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549ADE"/>
  <w15:docId w15:val="{8B7EB2AD-CAA8-4EC7-B028-5A302EE6E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50"/>
      <w:outlineLvl w:val="0"/>
    </w:pPr>
    <w:rPr>
      <w:rFonts w:ascii="Poppins" w:eastAsia="Poppins" w:hAnsi="Poppins" w:cs="Poppins"/>
      <w:b/>
      <w:bCs/>
      <w:color w:val="1E2A4A"/>
      <w:sz w:val="30"/>
      <w:szCs w:val="30"/>
    </w:rPr>
  </w:style>
  <w:style w:type="paragraph" w:styleId="Ttulo2">
    <w:name w:val="heading 2"/>
    <w:uiPriority w:val="9"/>
    <w:unhideWhenUsed/>
    <w:qFormat/>
    <w:pPr>
      <w:outlineLvl w:val="1"/>
    </w:pPr>
    <w:rPr>
      <w:rFonts w:ascii="Poppins" w:eastAsia="Poppins" w:hAnsi="Poppins" w:cs="Poppins"/>
      <w:b/>
      <w:bCs/>
      <w:color w:val="1E4A5E"/>
      <w:sz w:val="24"/>
      <w:szCs w:val="24"/>
    </w:rPr>
  </w:style>
  <w:style w:type="paragraph" w:styleId="Ttulo3">
    <w:name w:val="heading 3"/>
    <w:uiPriority w:val="9"/>
    <w:unhideWhenUsed/>
    <w:qFormat/>
    <w:pPr>
      <w:outlineLvl w:val="2"/>
    </w:pPr>
    <w:rPr>
      <w:rFonts w:ascii="Poppins" w:eastAsia="Poppins" w:hAnsi="Poppins" w:cs="Poppins"/>
      <w:b/>
      <w:bCs/>
      <w:color w:val="E03131"/>
      <w:sz w:val="21"/>
      <w:szCs w:val="21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1199</Words>
  <Characters>6598</Characters>
  <Application>Microsoft Office Word</Application>
  <DocSecurity>0</DocSecurity>
  <Lines>54</Lines>
  <Paragraphs>15</Paragraphs>
  <ScaleCrop>false</ScaleCrop>
  <Company/>
  <LinksUpToDate>false</LinksUpToDate>
  <CharactersWithSpaces>7782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SARA VIVIANA ARTEAGA RODRÍGUEZ</cp:lastModifiedBy>
  <cp:revision>2</cp:revision>
  <dcterms:created xsi:type="dcterms:W3CDTF">2026-07-11T14:36:00Z</dcterms:created>
  <dcterms:modified xsi:type="dcterms:W3CDTF">2026-07-11T14:45:00Z</dcterms:modified>
</cp:coreProperties>
</file>