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D71445" w14:textId="50F77D5B" w:rsidR="00F21FCC" w:rsidRDefault="00A30C7F" w:rsidP="008D3848">
      <w:pPr>
        <w:pStyle w:val="Heading1"/>
        <w:jc w:val="both"/>
      </w:pPr>
      <w:r>
        <w:t xml:space="preserve">REPORT – DEEP LEARNING PROJECT </w:t>
      </w:r>
    </w:p>
    <w:p w14:paraId="6D0A4EA8" w14:textId="77777777" w:rsidR="00A30C7F" w:rsidRDefault="00A30C7F" w:rsidP="008D3848">
      <w:pPr>
        <w:jc w:val="both"/>
      </w:pPr>
    </w:p>
    <w:p w14:paraId="0D15E922" w14:textId="3DB6D181" w:rsidR="00A30C7F" w:rsidRDefault="00A30C7F" w:rsidP="008D3848">
      <w:pPr>
        <w:pStyle w:val="Heading1"/>
        <w:jc w:val="both"/>
      </w:pPr>
      <w:r>
        <w:t>Introduction</w:t>
      </w:r>
    </w:p>
    <w:p w14:paraId="02177AAD" w14:textId="77777777" w:rsidR="0033490B" w:rsidRDefault="0033490B" w:rsidP="008D3848">
      <w:pPr>
        <w:jc w:val="both"/>
      </w:pPr>
      <w:r w:rsidRPr="0033490B">
        <w:t>For the group project we wanted to look at the quantisation effect on a Generative Question Answering task. Quantisation reduces the memory footprint of a model by storing its parameters on fewer bits, and therefore how costly a transformer is to run: going from FP32 to FP16 halves it, INT8 divides it by four, INT4 by eight. FP32 is the standard baseline, and the most common quantisation levels are FP/BF16, INT8 and INT4.</w:t>
      </w:r>
    </w:p>
    <w:p w14:paraId="6D1C0279" w14:textId="3CCF91C1" w:rsidR="00C07763" w:rsidRDefault="00C07763" w:rsidP="008D3848">
      <w:pPr>
        <w:jc w:val="both"/>
      </w:pPr>
      <w:r>
        <w:t xml:space="preserve">We wanted to precisely look at three main things: </w:t>
      </w:r>
    </w:p>
    <w:p w14:paraId="5E64408F" w14:textId="15BC8AD0" w:rsidR="00C07763" w:rsidRDefault="00C07763" w:rsidP="008D3848">
      <w:pPr>
        <w:pStyle w:val="ListParagraph"/>
        <w:numPr>
          <w:ilvl w:val="0"/>
          <w:numId w:val="1"/>
        </w:numPr>
        <w:jc w:val="both"/>
      </w:pPr>
      <w:r>
        <w:t>How much accuracy drops when going from FP32 down to INT4,</w:t>
      </w:r>
    </w:p>
    <w:p w14:paraId="34C39CA9" w14:textId="530E1BB8" w:rsidR="00C07763" w:rsidRDefault="00C07763" w:rsidP="008D3848">
      <w:pPr>
        <w:pStyle w:val="ListParagraph"/>
        <w:numPr>
          <w:ilvl w:val="0"/>
          <w:numId w:val="1"/>
        </w:numPr>
        <w:jc w:val="both"/>
      </w:pPr>
      <w:r>
        <w:t>Whether a fine-tuned model loses quality in the same way as a non fine-tuned model,</w:t>
      </w:r>
    </w:p>
    <w:p w14:paraId="3DF77936" w14:textId="27F9171A" w:rsidR="00C07763" w:rsidRDefault="00C07763" w:rsidP="008D3848">
      <w:pPr>
        <w:pStyle w:val="ListParagraph"/>
        <w:numPr>
          <w:ilvl w:val="0"/>
          <w:numId w:val="1"/>
        </w:numPr>
        <w:jc w:val="both"/>
      </w:pPr>
      <w:r>
        <w:t>Whether a non fine-tuned bigger model with more parameters would have similar decline than a smaller one.</w:t>
      </w:r>
    </w:p>
    <w:p w14:paraId="759D0369" w14:textId="77777777" w:rsidR="00BA4AC9" w:rsidRDefault="00BA4AC9" w:rsidP="008D3848">
      <w:pPr>
        <w:jc w:val="both"/>
      </w:pPr>
      <w:r w:rsidRPr="00BA4AC9">
        <w:t>This gives a grid of 12 configurations: Flan-T5-base and Flan-T5-large evaluated zero-shot at four precisions, plus Flan-T5-base fine-tuned at the same four.</w:t>
      </w:r>
    </w:p>
    <w:p w14:paraId="763C1D92" w14:textId="24AF56AD" w:rsidR="0033490B" w:rsidRDefault="0033490B" w:rsidP="008D3848">
      <w:pPr>
        <w:jc w:val="both"/>
      </w:pPr>
      <w:r w:rsidRPr="0033490B">
        <w:t>The idea will be to evaluate a non fine-tuned model on a dataset and see how it performs on the different quantisation levels on the task, and compare with another model of the same architecture and family, just a larger one, that has more parameters. Finally, we will fine tune the model on the same dataset and re-evaluate on the same test set as prior to fine-tuning, first to assess the improvement allowed by fine-tuning, and then to see how its accuracy decreases with quantisation.</w:t>
      </w:r>
    </w:p>
    <w:p w14:paraId="6064CA7D" w14:textId="77777777" w:rsidR="0033490B" w:rsidRDefault="0033490B" w:rsidP="008D3848">
      <w:pPr>
        <w:jc w:val="both"/>
      </w:pPr>
      <w:r w:rsidRPr="0033490B">
        <w:t>Models chosen are the reference encoder-decoder from Google, coming from the initial T5, but that had already been fine-tuned on some tasks in addition to their initial pre-training: Flan-T5-base (250M parameters) and Flan-T5-large (780M). We chose these models because they are already instruction-tuned, meaning that the raw models can generate something usable in zero-shot (without requiring initial fine-tuning just to use them for a QA task). Both models have the same tokenizer and the same vocabulary, meaning that we can reuse the tokenized data for both, allowing easier comparison.</w:t>
      </w:r>
    </w:p>
    <w:p w14:paraId="53AC87FB" w14:textId="50B23A56" w:rsidR="0033490B" w:rsidRDefault="0033490B" w:rsidP="008D3848">
      <w:pPr>
        <w:jc w:val="both"/>
      </w:pPr>
      <w:r w:rsidRPr="0033490B">
        <w:t>For the dataset, we didn't want to use the reference SQuAD dataset because it was already part of T5 pretraining and of Flan-T5 instruction-tuning. Instead we chose the AdversarialQA dataset</w:t>
      </w:r>
      <w:r w:rsidR="00BA4AC9">
        <w:t xml:space="preserve">Its questions were written by annotators that were working with a QA model in the annotation loop and kept the questions only when the model failed. It </w:t>
      </w:r>
      <w:r w:rsidR="00BA4AC9">
        <w:lastRenderedPageBreak/>
        <w:t>was built over three different rounds with different models in the loop, with increasing model quality (BiDAF, BERT-Large and RoBERTa-Large). About 10,000 training questions per round, and every question is meant to be hard.</w:t>
      </w:r>
    </w:p>
    <w:p w14:paraId="15234AF8" w14:textId="3B2136EE" w:rsidR="007E73F7" w:rsidRDefault="007E73F7" w:rsidP="007E73F7">
      <w:pPr>
        <w:jc w:val="both"/>
      </w:pPr>
      <w:r w:rsidRPr="007E73F7">
        <w:t>We score with exact match (EM) and token-level F1. EM requires the generated string to match the gold answer exactly after decoding and normalisation. F1 is the harmonic mean of precision and recall computed on the token overlap between the prediction and the gold answer. AdversarialQA is extractive, so EM is the natural metric, but our model is generative and not constrained to copy a span: it can answer the question correctly in different words. F1 gives the partial credit EM cannot, which is what we need to track a general drop in output quality rather than just span-copying accuracy.</w:t>
      </w:r>
    </w:p>
    <w:p w14:paraId="71E34FDF" w14:textId="77777777" w:rsidR="00BA4AC9" w:rsidRPr="007E73F7" w:rsidRDefault="00BA4AC9" w:rsidP="007E73F7">
      <w:pPr>
        <w:jc w:val="both"/>
      </w:pPr>
    </w:p>
    <w:p w14:paraId="34E9EAE9" w14:textId="3C820AC3" w:rsidR="00A30C7F" w:rsidRDefault="00A30C7F" w:rsidP="002F030B">
      <w:pPr>
        <w:pStyle w:val="Heading1"/>
        <w:jc w:val="both"/>
      </w:pPr>
      <w:r>
        <w:t>EDA</w:t>
      </w:r>
    </w:p>
    <w:p w14:paraId="492959F9" w14:textId="77777777" w:rsidR="0033490B" w:rsidRDefault="0033490B" w:rsidP="00F305B7">
      <w:pPr>
        <w:pStyle w:val="Heading2"/>
        <w:rPr>
          <w:rFonts w:asciiTheme="minorHAnsi" w:eastAsiaTheme="minorHAnsi" w:hAnsiTheme="minorHAnsi" w:cstheme="minorBidi"/>
          <w:color w:val="auto"/>
          <w:sz w:val="24"/>
          <w:szCs w:val="24"/>
        </w:rPr>
      </w:pPr>
      <w:r w:rsidRPr="0033490B">
        <w:rPr>
          <w:rFonts w:asciiTheme="minorHAnsi" w:eastAsiaTheme="minorHAnsi" w:hAnsiTheme="minorHAnsi" w:cstheme="minorBidi"/>
          <w:color w:val="auto"/>
          <w:sz w:val="24"/>
          <w:szCs w:val="24"/>
        </w:rPr>
        <w:t>The dataset comes with 30,000/3,000/3,000 for train, validation and test set. The test split has no labels (no answers, it's empty on every row), meaning it is unusable for us. Therefore we re-organised it to have 27,000 rows for train, 3,000 for validation and 3,000 for test. The 3,000 of the validation come from the initial train, which has answers, and the test set is the initial validation set.</w:t>
      </w:r>
    </w:p>
    <w:p w14:paraId="21755C4C" w14:textId="77777777" w:rsidR="007E73F7" w:rsidRPr="007E73F7" w:rsidRDefault="007E73F7" w:rsidP="007E73F7"/>
    <w:p w14:paraId="4CBE032C" w14:textId="5039817C" w:rsidR="00F305B7" w:rsidRDefault="00F305B7" w:rsidP="00F305B7">
      <w:pPr>
        <w:pStyle w:val="Heading2"/>
      </w:pPr>
      <w:r>
        <w:t>Tokens lengths</w:t>
      </w:r>
    </w:p>
    <w:p w14:paraId="5159E889" w14:textId="0BD4B4C4" w:rsidR="00F305B7" w:rsidRDefault="00F305B7" w:rsidP="00F305B7">
      <w:r>
        <w:t>Flan-T5 tales a single string as input so we build the prompt by merging question and context</w:t>
      </w:r>
      <w:r w:rsidR="00D72E80">
        <w:t xml:space="preserve">: “question: {question} context: {context}”. What matter here is the length of that merged string, not just the context used to answer the question. We found </w:t>
      </w:r>
      <w:r w:rsidR="008D7B45">
        <w:t>the following metrics for tokens length for the input:</w:t>
      </w:r>
    </w:p>
    <w:tbl>
      <w:tblPr>
        <w:tblW w:w="5549"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44"/>
        <w:gridCol w:w="966"/>
        <w:gridCol w:w="966"/>
        <w:gridCol w:w="973"/>
      </w:tblGrid>
      <w:tr w:rsidR="00D72E80" w:rsidRPr="00D72E80" w14:paraId="41732330" w14:textId="77777777" w:rsidTr="00955842">
        <w:trPr>
          <w:trHeight w:val="375"/>
          <w:tblCellSpacing w:w="15" w:type="dxa"/>
        </w:trPr>
        <w:tc>
          <w:tcPr>
            <w:tcW w:w="0" w:type="auto"/>
            <w:vAlign w:val="center"/>
            <w:hideMark/>
          </w:tcPr>
          <w:p w14:paraId="0F29EFA9"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median</w:t>
            </w:r>
          </w:p>
        </w:tc>
        <w:tc>
          <w:tcPr>
            <w:tcW w:w="0" w:type="auto"/>
            <w:vAlign w:val="center"/>
            <w:hideMark/>
          </w:tcPr>
          <w:p w14:paraId="56DBEAF4"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175</w:t>
            </w:r>
          </w:p>
        </w:tc>
        <w:tc>
          <w:tcPr>
            <w:tcW w:w="0" w:type="auto"/>
            <w:vAlign w:val="center"/>
            <w:hideMark/>
          </w:tcPr>
          <w:p w14:paraId="4DD17432"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174</w:t>
            </w:r>
          </w:p>
        </w:tc>
        <w:tc>
          <w:tcPr>
            <w:tcW w:w="0" w:type="auto"/>
            <w:vAlign w:val="center"/>
            <w:hideMark/>
          </w:tcPr>
          <w:p w14:paraId="77638F08"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178</w:t>
            </w:r>
          </w:p>
        </w:tc>
      </w:tr>
      <w:tr w:rsidR="00D72E80" w:rsidRPr="00D72E80" w14:paraId="00669B94" w14:textId="77777777" w:rsidTr="00955842">
        <w:trPr>
          <w:trHeight w:val="375"/>
          <w:tblCellSpacing w:w="15" w:type="dxa"/>
        </w:trPr>
        <w:tc>
          <w:tcPr>
            <w:tcW w:w="0" w:type="auto"/>
            <w:vAlign w:val="center"/>
            <w:hideMark/>
          </w:tcPr>
          <w:p w14:paraId="7919B6E2"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mean</w:t>
            </w:r>
          </w:p>
        </w:tc>
        <w:tc>
          <w:tcPr>
            <w:tcW w:w="0" w:type="auto"/>
            <w:vAlign w:val="center"/>
            <w:hideMark/>
          </w:tcPr>
          <w:p w14:paraId="6A8A031F"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189</w:t>
            </w:r>
          </w:p>
        </w:tc>
        <w:tc>
          <w:tcPr>
            <w:tcW w:w="0" w:type="auto"/>
            <w:vAlign w:val="center"/>
            <w:hideMark/>
          </w:tcPr>
          <w:p w14:paraId="4BA6A23D"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188</w:t>
            </w:r>
          </w:p>
        </w:tc>
        <w:tc>
          <w:tcPr>
            <w:tcW w:w="0" w:type="auto"/>
            <w:vAlign w:val="center"/>
            <w:hideMark/>
          </w:tcPr>
          <w:p w14:paraId="52AAE02A"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187</w:t>
            </w:r>
          </w:p>
        </w:tc>
      </w:tr>
      <w:tr w:rsidR="00D72E80" w:rsidRPr="00D72E80" w14:paraId="7460F232" w14:textId="77777777" w:rsidTr="00955842">
        <w:trPr>
          <w:trHeight w:val="375"/>
          <w:tblCellSpacing w:w="15" w:type="dxa"/>
        </w:trPr>
        <w:tc>
          <w:tcPr>
            <w:tcW w:w="0" w:type="auto"/>
            <w:vAlign w:val="center"/>
            <w:hideMark/>
          </w:tcPr>
          <w:p w14:paraId="7B6B3AF4"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p95</w:t>
            </w:r>
          </w:p>
        </w:tc>
        <w:tc>
          <w:tcPr>
            <w:tcW w:w="0" w:type="auto"/>
            <w:vAlign w:val="center"/>
            <w:hideMark/>
          </w:tcPr>
          <w:p w14:paraId="5BC199B4"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333</w:t>
            </w:r>
          </w:p>
        </w:tc>
        <w:tc>
          <w:tcPr>
            <w:tcW w:w="0" w:type="auto"/>
            <w:vAlign w:val="center"/>
            <w:hideMark/>
          </w:tcPr>
          <w:p w14:paraId="2D32683B"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331</w:t>
            </w:r>
          </w:p>
        </w:tc>
        <w:tc>
          <w:tcPr>
            <w:tcW w:w="0" w:type="auto"/>
            <w:vAlign w:val="center"/>
            <w:hideMark/>
          </w:tcPr>
          <w:p w14:paraId="01D5711C"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317</w:t>
            </w:r>
          </w:p>
        </w:tc>
      </w:tr>
      <w:tr w:rsidR="00D72E80" w:rsidRPr="00D72E80" w14:paraId="1EF4CD4B" w14:textId="77777777" w:rsidTr="00955842">
        <w:trPr>
          <w:trHeight w:val="375"/>
          <w:tblCellSpacing w:w="15" w:type="dxa"/>
        </w:trPr>
        <w:tc>
          <w:tcPr>
            <w:tcW w:w="0" w:type="auto"/>
            <w:vAlign w:val="center"/>
            <w:hideMark/>
          </w:tcPr>
          <w:p w14:paraId="46385CC1"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max</w:t>
            </w:r>
          </w:p>
        </w:tc>
        <w:tc>
          <w:tcPr>
            <w:tcW w:w="0" w:type="auto"/>
            <w:vAlign w:val="center"/>
            <w:hideMark/>
          </w:tcPr>
          <w:p w14:paraId="7B4B3ACA"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843</w:t>
            </w:r>
          </w:p>
        </w:tc>
        <w:tc>
          <w:tcPr>
            <w:tcW w:w="0" w:type="auto"/>
            <w:vAlign w:val="center"/>
            <w:hideMark/>
          </w:tcPr>
          <w:p w14:paraId="101B600E"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831</w:t>
            </w:r>
          </w:p>
        </w:tc>
        <w:tc>
          <w:tcPr>
            <w:tcW w:w="0" w:type="auto"/>
            <w:vAlign w:val="center"/>
            <w:hideMark/>
          </w:tcPr>
          <w:p w14:paraId="0540B88E"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501</w:t>
            </w:r>
          </w:p>
        </w:tc>
      </w:tr>
      <w:tr w:rsidR="00D72E80" w:rsidRPr="00D72E80" w14:paraId="0F210690" w14:textId="77777777" w:rsidTr="00955842">
        <w:trPr>
          <w:trHeight w:val="375"/>
          <w:tblCellSpacing w:w="15" w:type="dxa"/>
        </w:trPr>
        <w:tc>
          <w:tcPr>
            <w:tcW w:w="0" w:type="auto"/>
            <w:vAlign w:val="center"/>
            <w:hideMark/>
          </w:tcPr>
          <w:p w14:paraId="30748872"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share &gt; 512 tokens</w:t>
            </w:r>
          </w:p>
        </w:tc>
        <w:tc>
          <w:tcPr>
            <w:tcW w:w="0" w:type="auto"/>
            <w:vAlign w:val="center"/>
            <w:hideMark/>
          </w:tcPr>
          <w:p w14:paraId="01A33ADC"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0.41%</w:t>
            </w:r>
          </w:p>
        </w:tc>
        <w:tc>
          <w:tcPr>
            <w:tcW w:w="0" w:type="auto"/>
            <w:vAlign w:val="center"/>
            <w:hideMark/>
          </w:tcPr>
          <w:p w14:paraId="6E15BB4C"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0.43%</w:t>
            </w:r>
          </w:p>
        </w:tc>
        <w:tc>
          <w:tcPr>
            <w:tcW w:w="0" w:type="auto"/>
            <w:vAlign w:val="center"/>
            <w:hideMark/>
          </w:tcPr>
          <w:p w14:paraId="52BF4759" w14:textId="77777777" w:rsidR="00D72E80" w:rsidRPr="00955842" w:rsidRDefault="00D72E80" w:rsidP="00D72E80">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0.00%</w:t>
            </w:r>
          </w:p>
        </w:tc>
      </w:tr>
      <w:tr w:rsidR="00BA4AC9" w:rsidRPr="00D72E80" w14:paraId="109634D3" w14:textId="77777777" w:rsidTr="00955842">
        <w:trPr>
          <w:trHeight w:val="375"/>
          <w:tblCellSpacing w:w="15" w:type="dxa"/>
        </w:trPr>
        <w:tc>
          <w:tcPr>
            <w:tcW w:w="0" w:type="auto"/>
            <w:vAlign w:val="center"/>
          </w:tcPr>
          <w:p w14:paraId="1C2C4052" w14:textId="59F9B231" w:rsidR="00BA4AC9" w:rsidRPr="00955842" w:rsidRDefault="00BA4AC9" w:rsidP="00BA4AC9">
            <w:pPr>
              <w:spacing w:after="0" w:line="240" w:lineRule="auto"/>
              <w:jc w:val="center"/>
              <w:rPr>
                <w:rFonts w:ascii="Aptos" w:eastAsia="Times New Roman" w:hAnsi="Aptos" w:cs="Times New Roman"/>
                <w:b/>
                <w:bCs/>
                <w:kern w:val="0"/>
                <w:sz w:val="20"/>
                <w:szCs w:val="20"/>
                <w:u w:val="single"/>
                <w:lang w:eastAsia="en-GB"/>
                <w14:ligatures w14:val="none"/>
              </w:rPr>
            </w:pPr>
            <w:r w:rsidRPr="00955842">
              <w:rPr>
                <w:rFonts w:ascii="Aptos" w:eastAsia="Times New Roman" w:hAnsi="Aptos" w:cs="Times New Roman"/>
                <w:b/>
                <w:bCs/>
                <w:kern w:val="0"/>
                <w:sz w:val="20"/>
                <w:szCs w:val="20"/>
                <w:u w:val="single"/>
                <w:lang w:eastAsia="en-GB"/>
                <w14:ligatures w14:val="none"/>
              </w:rPr>
              <w:t>ANSWERS</w:t>
            </w:r>
          </w:p>
        </w:tc>
        <w:tc>
          <w:tcPr>
            <w:tcW w:w="0" w:type="auto"/>
            <w:vAlign w:val="center"/>
          </w:tcPr>
          <w:p w14:paraId="68AC3FCF" w14:textId="5715B9E9"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b/>
                <w:bCs/>
                <w:kern w:val="0"/>
                <w:sz w:val="20"/>
                <w:szCs w:val="20"/>
                <w:lang w:eastAsia="en-GB"/>
                <w14:ligatures w14:val="none"/>
              </w:rPr>
              <w:t>train</w:t>
            </w:r>
          </w:p>
        </w:tc>
        <w:tc>
          <w:tcPr>
            <w:tcW w:w="0" w:type="auto"/>
            <w:vAlign w:val="center"/>
          </w:tcPr>
          <w:p w14:paraId="3318E6FB" w14:textId="7789FE0D"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b/>
                <w:bCs/>
                <w:kern w:val="0"/>
                <w:sz w:val="20"/>
                <w:szCs w:val="20"/>
                <w:lang w:eastAsia="en-GB"/>
                <w14:ligatures w14:val="none"/>
              </w:rPr>
              <w:t>val</w:t>
            </w:r>
          </w:p>
        </w:tc>
        <w:tc>
          <w:tcPr>
            <w:tcW w:w="0" w:type="auto"/>
            <w:vAlign w:val="center"/>
          </w:tcPr>
          <w:p w14:paraId="5D61EB8C" w14:textId="03E433D5"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b/>
                <w:bCs/>
                <w:kern w:val="0"/>
                <w:sz w:val="20"/>
                <w:szCs w:val="20"/>
                <w:lang w:eastAsia="en-GB"/>
                <w14:ligatures w14:val="none"/>
              </w:rPr>
              <w:t>test</w:t>
            </w:r>
          </w:p>
        </w:tc>
      </w:tr>
      <w:tr w:rsidR="00BA4AC9" w:rsidRPr="00D72E80" w14:paraId="69F9D635" w14:textId="77777777" w:rsidTr="00955842">
        <w:trPr>
          <w:trHeight w:val="375"/>
          <w:tblCellSpacing w:w="15" w:type="dxa"/>
        </w:trPr>
        <w:tc>
          <w:tcPr>
            <w:tcW w:w="0" w:type="auto"/>
            <w:vAlign w:val="center"/>
          </w:tcPr>
          <w:p w14:paraId="5B093151" w14:textId="3657FBE8"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median</w:t>
            </w:r>
          </w:p>
        </w:tc>
        <w:tc>
          <w:tcPr>
            <w:tcW w:w="0" w:type="auto"/>
            <w:vAlign w:val="center"/>
          </w:tcPr>
          <w:p w14:paraId="0AB5C70C" w14:textId="6867C63A"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4</w:t>
            </w:r>
          </w:p>
        </w:tc>
        <w:tc>
          <w:tcPr>
            <w:tcW w:w="0" w:type="auto"/>
            <w:vAlign w:val="center"/>
          </w:tcPr>
          <w:p w14:paraId="7AA1C9EF" w14:textId="702C7BD4"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4</w:t>
            </w:r>
          </w:p>
        </w:tc>
        <w:tc>
          <w:tcPr>
            <w:tcW w:w="0" w:type="auto"/>
            <w:vAlign w:val="center"/>
          </w:tcPr>
          <w:p w14:paraId="2BCCC6F8" w14:textId="75976F45"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4</w:t>
            </w:r>
          </w:p>
        </w:tc>
      </w:tr>
      <w:tr w:rsidR="00BA4AC9" w:rsidRPr="00D72E80" w14:paraId="14194EC6" w14:textId="77777777" w:rsidTr="00955842">
        <w:trPr>
          <w:trHeight w:val="375"/>
          <w:tblCellSpacing w:w="15" w:type="dxa"/>
        </w:trPr>
        <w:tc>
          <w:tcPr>
            <w:tcW w:w="0" w:type="auto"/>
            <w:vAlign w:val="center"/>
          </w:tcPr>
          <w:p w14:paraId="0311BFE3" w14:textId="4D94A2A0"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mean</w:t>
            </w:r>
          </w:p>
        </w:tc>
        <w:tc>
          <w:tcPr>
            <w:tcW w:w="0" w:type="auto"/>
            <w:vAlign w:val="center"/>
          </w:tcPr>
          <w:p w14:paraId="5AFB1F6F" w14:textId="5A2FB801"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7</w:t>
            </w:r>
          </w:p>
        </w:tc>
        <w:tc>
          <w:tcPr>
            <w:tcW w:w="0" w:type="auto"/>
            <w:vAlign w:val="center"/>
          </w:tcPr>
          <w:p w14:paraId="6EF1D976" w14:textId="73B2DD12"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7</w:t>
            </w:r>
          </w:p>
        </w:tc>
        <w:tc>
          <w:tcPr>
            <w:tcW w:w="0" w:type="auto"/>
            <w:vAlign w:val="center"/>
          </w:tcPr>
          <w:p w14:paraId="4F30898A" w14:textId="2FD7EC28"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6</w:t>
            </w:r>
          </w:p>
        </w:tc>
      </w:tr>
      <w:tr w:rsidR="00BA4AC9" w:rsidRPr="00D72E80" w14:paraId="61DBC509" w14:textId="77777777" w:rsidTr="00955842">
        <w:trPr>
          <w:trHeight w:val="375"/>
          <w:tblCellSpacing w:w="15" w:type="dxa"/>
        </w:trPr>
        <w:tc>
          <w:tcPr>
            <w:tcW w:w="0" w:type="auto"/>
            <w:vAlign w:val="center"/>
          </w:tcPr>
          <w:p w14:paraId="6123595A" w14:textId="098B94AC"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p95</w:t>
            </w:r>
          </w:p>
        </w:tc>
        <w:tc>
          <w:tcPr>
            <w:tcW w:w="0" w:type="auto"/>
            <w:vAlign w:val="center"/>
          </w:tcPr>
          <w:p w14:paraId="2427C024" w14:textId="4AD351AA"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22</w:t>
            </w:r>
          </w:p>
        </w:tc>
        <w:tc>
          <w:tcPr>
            <w:tcW w:w="0" w:type="auto"/>
            <w:vAlign w:val="center"/>
          </w:tcPr>
          <w:p w14:paraId="2402F4E1" w14:textId="27F0D607"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22</w:t>
            </w:r>
          </w:p>
        </w:tc>
        <w:tc>
          <w:tcPr>
            <w:tcW w:w="0" w:type="auto"/>
            <w:vAlign w:val="center"/>
          </w:tcPr>
          <w:p w14:paraId="20792060" w14:textId="5D4F9A44"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15</w:t>
            </w:r>
          </w:p>
        </w:tc>
      </w:tr>
      <w:tr w:rsidR="00BA4AC9" w:rsidRPr="00D72E80" w14:paraId="08F6130C" w14:textId="77777777" w:rsidTr="00955842">
        <w:trPr>
          <w:trHeight w:val="375"/>
          <w:tblCellSpacing w:w="15" w:type="dxa"/>
        </w:trPr>
        <w:tc>
          <w:tcPr>
            <w:tcW w:w="0" w:type="auto"/>
            <w:vAlign w:val="center"/>
          </w:tcPr>
          <w:p w14:paraId="09251811" w14:textId="51DE06BB"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lastRenderedPageBreak/>
              <w:t>max</w:t>
            </w:r>
          </w:p>
        </w:tc>
        <w:tc>
          <w:tcPr>
            <w:tcW w:w="0" w:type="auto"/>
            <w:vAlign w:val="center"/>
          </w:tcPr>
          <w:p w14:paraId="6F18F52D" w14:textId="4DB52094"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386</w:t>
            </w:r>
          </w:p>
        </w:tc>
        <w:tc>
          <w:tcPr>
            <w:tcW w:w="0" w:type="auto"/>
            <w:vAlign w:val="center"/>
          </w:tcPr>
          <w:p w14:paraId="2B82B79C" w14:textId="38AFB624"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153</w:t>
            </w:r>
          </w:p>
        </w:tc>
        <w:tc>
          <w:tcPr>
            <w:tcW w:w="0" w:type="auto"/>
            <w:vAlign w:val="center"/>
          </w:tcPr>
          <w:p w14:paraId="50CAA3AD" w14:textId="47EB5DE4"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81</w:t>
            </w:r>
          </w:p>
        </w:tc>
      </w:tr>
      <w:tr w:rsidR="00BA4AC9" w:rsidRPr="00D72E80" w14:paraId="2B849A03" w14:textId="77777777" w:rsidTr="00955842">
        <w:trPr>
          <w:trHeight w:val="375"/>
          <w:tblCellSpacing w:w="15" w:type="dxa"/>
        </w:trPr>
        <w:tc>
          <w:tcPr>
            <w:tcW w:w="0" w:type="auto"/>
            <w:vAlign w:val="center"/>
          </w:tcPr>
          <w:p w14:paraId="06E06D27" w14:textId="2B7DD35D"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share &gt; 32 tokens</w:t>
            </w:r>
          </w:p>
        </w:tc>
        <w:tc>
          <w:tcPr>
            <w:tcW w:w="0" w:type="auto"/>
            <w:vAlign w:val="center"/>
          </w:tcPr>
          <w:p w14:paraId="6AC82457" w14:textId="152260F8"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2.07%</w:t>
            </w:r>
          </w:p>
        </w:tc>
        <w:tc>
          <w:tcPr>
            <w:tcW w:w="0" w:type="auto"/>
            <w:vAlign w:val="center"/>
          </w:tcPr>
          <w:p w14:paraId="1B272022" w14:textId="62EEB6D3"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2.10%</w:t>
            </w:r>
          </w:p>
        </w:tc>
        <w:tc>
          <w:tcPr>
            <w:tcW w:w="0" w:type="auto"/>
            <w:vAlign w:val="center"/>
          </w:tcPr>
          <w:p w14:paraId="47087BDD" w14:textId="7AE8A759" w:rsidR="00BA4AC9" w:rsidRPr="00955842" w:rsidRDefault="00BA4AC9" w:rsidP="00BA4AC9">
            <w:pPr>
              <w:spacing w:after="0" w:line="240" w:lineRule="auto"/>
              <w:jc w:val="center"/>
              <w:rPr>
                <w:rFonts w:ascii="Aptos" w:eastAsia="Times New Roman" w:hAnsi="Aptos" w:cs="Times New Roman"/>
                <w:kern w:val="0"/>
                <w:sz w:val="20"/>
                <w:szCs w:val="20"/>
                <w:lang w:eastAsia="en-GB"/>
                <w14:ligatures w14:val="none"/>
              </w:rPr>
            </w:pPr>
            <w:r w:rsidRPr="00955842">
              <w:rPr>
                <w:rFonts w:ascii="Aptos" w:eastAsia="Times New Roman" w:hAnsi="Aptos" w:cs="Times New Roman"/>
                <w:kern w:val="0"/>
                <w:sz w:val="20"/>
                <w:szCs w:val="20"/>
                <w:lang w:eastAsia="en-GB"/>
                <w14:ligatures w14:val="none"/>
              </w:rPr>
              <w:t>0.57%</w:t>
            </w:r>
          </w:p>
        </w:tc>
      </w:tr>
    </w:tbl>
    <w:p w14:paraId="7A67DD86" w14:textId="77777777" w:rsidR="008D7B45" w:rsidRDefault="008D7B45" w:rsidP="00F305B7"/>
    <w:p w14:paraId="2A52AC46" w14:textId="77777777" w:rsidR="0033490B" w:rsidRDefault="0033490B" w:rsidP="00F305B7">
      <w:r w:rsidRPr="0033490B">
        <w:t>Key takeaways from this analysis are that (i) the prompts are relatively short, only 0.4% go above 512 tokens, (ii) answers are very short with a median 4 tokens length, and (iii) the three splits are consistent (similar medians, means and close p95), meaning that the results are comparable.</w:t>
      </w:r>
    </w:p>
    <w:p w14:paraId="2DBACA83" w14:textId="77777777" w:rsidR="0033490B" w:rsidRDefault="0033490B" w:rsidP="00F305B7">
      <w:r w:rsidRPr="0033490B">
        <w:t>Unlike BERT, T5 has no hard limit on the input length because it uses relative position biases instead of a fixed table of position embeddings. But it was pretrained on 512-token sequences, and going much above that would also cost a lot of memory on our GPU since attention grows with the square of the length. So we set max_length = 512, which covers almost everything. The inputs that have a higher token count will be truncated, but given their count, it'll have a very marginal impact. Answers are short, so we set max_target_length = 32 when tokenizing the targets, which contains more than 95% of them. We accept to lose that tail as we prefer not to train the model to produce long answers since it would hurt the exact match metric.</w:t>
      </w:r>
    </w:p>
    <w:p w14:paraId="2059B1E4" w14:textId="1FEC6153" w:rsidR="007E73F7" w:rsidRDefault="007E73F7" w:rsidP="00F305B7"/>
    <w:p w14:paraId="7326F277" w14:textId="52ED2978" w:rsidR="009971FF" w:rsidRDefault="0033490B" w:rsidP="009971FF">
      <w:pPr>
        <w:pStyle w:val="Heading2"/>
      </w:pPr>
      <w:r>
        <w:t>Answers present in the context</w:t>
      </w:r>
    </w:p>
    <w:p w14:paraId="40B17608" w14:textId="662ABD99" w:rsidR="00357701" w:rsidRDefault="009971FF" w:rsidP="009971FF">
      <w:r>
        <w:t>The dataset is extractive, but since we use a generative model that can produce free text rather than exact span of the context, we needed to ensure that every expected answer in the dataset is precisely a substring of its context</w:t>
      </w:r>
      <w:r w:rsidR="00357701">
        <w:t xml:space="preserve"> so that our model when we’ll fine tune it, will learn the correct pattern which is to extract precise span of the context.</w:t>
      </w:r>
    </w:p>
    <w:p w14:paraId="2587C5CE" w14:textId="77777777" w:rsidR="007E73F7" w:rsidRDefault="007E73F7" w:rsidP="009971FF"/>
    <w:p w14:paraId="113BD433" w14:textId="4811F4F5" w:rsidR="00357701" w:rsidRDefault="00847CFC" w:rsidP="002F030B">
      <w:pPr>
        <w:pStyle w:val="Heading1"/>
      </w:pPr>
      <w:r>
        <w:t>Baseline Evaluation</w:t>
      </w:r>
    </w:p>
    <w:p w14:paraId="3CB7F3FE" w14:textId="56B3E254" w:rsidR="008A0C5F" w:rsidRDefault="00D4489D" w:rsidP="008A0C5F">
      <w:r w:rsidRPr="00D4489D">
        <w:drawing>
          <wp:inline distT="0" distB="0" distL="0" distR="0" wp14:anchorId="4DFEA75A" wp14:editId="5C222881">
            <wp:extent cx="4739054" cy="1800904"/>
            <wp:effectExtent l="0" t="0" r="0" b="2540"/>
            <wp:docPr id="146638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3375" name=""/>
                    <pic:cNvPicPr/>
                  </pic:nvPicPr>
                  <pic:blipFill>
                    <a:blip r:embed="rId7"/>
                    <a:stretch>
                      <a:fillRect/>
                    </a:stretch>
                  </pic:blipFill>
                  <pic:spPr>
                    <a:xfrm>
                      <a:off x="0" y="0"/>
                      <a:ext cx="4793659" cy="1821655"/>
                    </a:xfrm>
                    <a:prstGeom prst="rect">
                      <a:avLst/>
                    </a:prstGeom>
                  </pic:spPr>
                </pic:pic>
              </a:graphicData>
            </a:graphic>
          </wp:inline>
        </w:drawing>
      </w:r>
    </w:p>
    <w:p w14:paraId="10678024" w14:textId="156075B3" w:rsidR="008A0C5F" w:rsidRDefault="008A0C5F" w:rsidP="008A0C5F">
      <w:pPr>
        <w:pStyle w:val="Heading2"/>
      </w:pPr>
      <w:r>
        <w:lastRenderedPageBreak/>
        <w:t>Interpretation</w:t>
      </w:r>
    </w:p>
    <w:p w14:paraId="1569D2AF" w14:textId="2B443775" w:rsidR="008A0C5F" w:rsidRDefault="008A0C5F" w:rsidP="00646B99">
      <w:pPr>
        <w:pStyle w:val="ListParagraph"/>
        <w:numPr>
          <w:ilvl w:val="0"/>
          <w:numId w:val="1"/>
        </w:numPr>
      </w:pPr>
      <w:r>
        <w:t>Reducing precision from FP32 to BF16 and to INT8, barely changes F1. Real degradation starts showing at INT4. This imply that using directly BF16 or INT8 on this task with this model, would halve or quatering the memory cost</w:t>
      </w:r>
      <w:r w:rsidR="00A34F3C">
        <w:t xml:space="preserve"> of the parameters</w:t>
      </w:r>
      <w:r>
        <w:t xml:space="preserve"> </w:t>
      </w:r>
      <w:r w:rsidR="00A34F3C">
        <w:t>at no cost on this task</w:t>
      </w:r>
      <w:r>
        <w:t xml:space="preserve">. </w:t>
      </w:r>
    </w:p>
    <w:p w14:paraId="70A176F8" w14:textId="59443A55" w:rsidR="00646B99" w:rsidRDefault="00646B99" w:rsidP="00646B99">
      <w:pPr>
        <w:pStyle w:val="ListParagraph"/>
        <w:numPr>
          <w:ilvl w:val="0"/>
          <w:numId w:val="1"/>
        </w:numPr>
      </w:pPr>
      <w:r>
        <w:t>INT4 is where the real “cost” starts</w:t>
      </w:r>
      <w:r w:rsidR="00A34F3C">
        <w:t>, -4.5% F1 on base and -2.4% F1 on large.</w:t>
      </w:r>
    </w:p>
    <w:p w14:paraId="4952DB2C" w14:textId="3F737BFF" w:rsidR="00646B99" w:rsidRDefault="00646B99" w:rsidP="00646B99">
      <w:pPr>
        <w:pStyle w:val="ListParagraph"/>
        <w:numPr>
          <w:ilvl w:val="0"/>
          <w:numId w:val="1"/>
        </w:numPr>
      </w:pPr>
      <w:r>
        <w:t xml:space="preserve">The large model seem to be less impacted by the reduced precision (INT4), as it looses 0.016 (-2.5%) in F1 compared to 0.024 (-4.5%) for the base model. </w:t>
      </w:r>
      <w:r w:rsidR="00172A9B">
        <w:t>Hence, under memory pressure, quantizing a bigger model seem to beats to take a full precision smaller model (on this task at least).</w:t>
      </w:r>
    </w:p>
    <w:p w14:paraId="244E4C16" w14:textId="0B8C67C5" w:rsidR="00646B99" w:rsidRPr="008A0C5F" w:rsidRDefault="00646B99" w:rsidP="00646B99">
      <w:pPr>
        <w:pStyle w:val="ListParagraph"/>
        <w:numPr>
          <w:ilvl w:val="0"/>
          <w:numId w:val="1"/>
        </w:numPr>
      </w:pPr>
      <w:r>
        <w:t xml:space="preserve">EM has lower score than F1, no matter the model and precision. Expected given they are generative models, and the dataset expects extractive question answering. </w:t>
      </w:r>
      <w:r w:rsidR="00D4489D" w:rsidRPr="00D4489D">
        <w:t>Moreover, important to keep in mind that F1 is order order insensitive, just comparing bags of tokens, while EM expect the exact same order.</w:t>
      </w:r>
    </w:p>
    <w:p w14:paraId="41307CB2" w14:textId="77777777" w:rsidR="00B659C5" w:rsidRPr="00B659C5" w:rsidRDefault="00B659C5" w:rsidP="00B659C5"/>
    <w:p w14:paraId="1EAB7059" w14:textId="71BE096C" w:rsidR="002F030B" w:rsidRDefault="002F030B" w:rsidP="002F030B">
      <w:pPr>
        <w:pStyle w:val="Heading1"/>
      </w:pPr>
      <w:r>
        <w:t>Fine-Tuning</w:t>
      </w:r>
    </w:p>
    <w:p w14:paraId="74A652B3" w14:textId="77777777" w:rsidR="002F030B" w:rsidRDefault="002F030B" w:rsidP="002F030B"/>
    <w:p>
      <w:pPr>
        <w:pStyle w:val="ListParagraph"/>
        <w:numPr>
          <w:ilvl w:val="0"/>
          <w:numId w:val="1"/>
        </w:numPr>
      </w:pPr>
      <w:r>
        <w:t>Full fine-tuning of flan-t5-base, in FP32 on a Colab T4 (the T4 has no native BF16 and FP16 is unstable for T5). A single training run is performed; quantization is applied afterwards to this checkpoint.</w:t>
      </w:r>
    </w:p>
    <w:p>
      <w:pPr>
        <w:pStyle w:val="ListParagraph"/>
        <w:numPr>
          <w:ilvl w:val="0"/>
          <w:numId w:val="1"/>
        </w:numPr>
      </w:pPr>
      <w:r>
        <w:t>The existing splits from load_processed() are reused (train 27k, val 3k) and test is left untouched, so the pre/post comparison stays valid. No re-tokenization: training uses the dataset's input_ids / attention_mask / labels directly, with the same prompt template as the baseline.</w:t>
      </w:r>
    </w:p>
    <w:p>
      <w:pPr>
        <w:pStyle w:val="ListParagraph"/>
        <w:numPr>
          <w:ilvl w:val="0"/>
          <w:numId w:val="1"/>
        </w:numPr>
      </w:pPr>
      <w:r>
        <w:t>Gradient checkpointing lets full fine-tuning fit the T4, so no layer freezing was required. Full fine-tuning yields a single checkpoint loaded exactly like the baseline, with no adapter-merging step.</w:t>
      </w:r>
    </w:p>
    <w:p>
      <w:pPr>
        <w:pStyle w:val="ListParagraph"/>
        <w:numPr>
          <w:ilvl w:val="0"/>
          <w:numId w:val="1"/>
        </w:numPr>
      </w:pPr>
      <w:r>
        <w:t>Hyperparameter tuning: the learning rate was searched over {5e-5, 1e-4, 3e-4} (one-epoch probe, F1 on val). Best: 5e-5 (0.723), close to 1e-4 (0.721) and well above 3e-4 (0.655, unstable). Selected LR = 5e-5, 3 epochs. Selection F1 is computed with the same evaluate.py function as the baseline (greedy, max_new_tokens = 48).</w:t>
      </w:r>
    </w:p>
    <w:p>
      <w:pPr>
        <w:pStyle w:val="ListParagraph"/>
        <w:numPr>
          <w:ilvl w:val="0"/>
          <w:numId w:val="1"/>
        </w:numPr>
      </w:pPr>
      <w:r>
        <w:t>The fine-tuned checkpoint is published on the Hugging Face Hub (Smambu/flan-t5-base-adversarialqa-ft); the models/ folder is gitignored.</w:t>
      </w:r>
    </w:p>
    <w:p w14:paraId="6FB520FA" w14:textId="4BDA6E58" w:rsidR="002F030B" w:rsidRDefault="002F030B" w:rsidP="002F030B">
      <w:pPr>
        <w:pStyle w:val="Heading1"/>
      </w:pPr>
      <w:r>
        <w:t>Evaluation Post Fine-Tuning</w:t>
      </w:r>
    </w:p>
    <w:p w14:paraId="4DC48159" w14:textId="77777777" w:rsidR="002F030B" w:rsidRDefault="002F030B" w:rsidP="002F030B"/>
    <w:p>
      <w:pPr>
        <w:pStyle w:val="ListParagraph"/>
        <w:numPr>
          <w:ilvl w:val="0"/>
          <w:numId w:val="1"/>
        </w:numPr>
      </w:pPr>
      <w:r>
        <w:t>Note on the validation split: our val is carved from the original train, while test is the original validation set. flan-t5's instruction tuning most likely already covered the train, so the raw base is already saturated on val (F1 0.718) versus test (F1 0.533). The effect of fine-tuning must therefore be read on the held-out test, not on val.</w:t>
      </w:r>
    </w:p>
    <w:p>
      <w:pPr>
        <w:pStyle w:val="ListParagraph"/>
        <w:numPr>
          <w:ilvl w:val="0"/>
          <w:numId w:val="1"/>
        </w:numPr>
      </w:pPr>
      <w:r>
        <w:t>Results on test (FP32): raw base EM 0.424 / F1 0.533; fine-tuned base EM 0.444 / F1 0.550, i.e. +0.020 EM and +0.017 F1. A small but consistent gain: the base is already instruction-tuned for extractive QA and AdversarialQA is adversarial, so the headroom is limited and the model does not degrade.</w:t>
      </w:r>
    </w:p>
    <w:p>
      <w:pPr>
        <w:pStyle w:val="ListParagraph"/>
        <w:numPr>
          <w:ilvl w:val="0"/>
          <w:numId w:val="1"/>
        </w:numPr>
      </w:pPr>
      <w:r>
        <w:t>The EM-F1 gap on test is essentially unchanged (0.109 to 0.106): the model remains generative on an extractive task.</w:t>
      </w:r>
    </w:p>
    <w:p>
      <w:pPr>
        <w:pStyle w:val="ListParagraph"/>
        <w:numPr>
          <w:ilvl w:val="0"/>
          <w:numId w:val="1"/>
        </w:numPr>
      </w:pPr>
      <w:r>
        <w:t>Quantization of the fine-tuned model (FP32 / BF16 / INT8 / INT4 on test): to be completed with the quantization grid. This shows whether the INT4 cost measured on the raw base (-0.024 F1) changes after fine-tuning.</w:t>
      </w:r>
    </w:p>
    <w:p>
      <w:pPr>
        <w:pStyle w:val="ListParagraph"/>
        <w:numPr>
          <w:ilvl w:val="0"/>
          <w:numId w:val="1"/>
        </w:numPr>
      </w:pPr>
      <w:r>
        <w:t>Limitations: no clean unseen dev set was available (val is contaminated and test is reserved), so hyperparameters could not be selected against generalization without leaking test. With more time, a proper held-out dev split or fine-tuning flan-t5-large would likely raise the absolute score.</w:t>
      </w:r>
    </w:p>
    <w:p w14:paraId="3845C245" w14:textId="2563F2AA" w:rsidR="002F030B" w:rsidRPr="002F030B" w:rsidRDefault="002F030B" w:rsidP="002F030B">
      <w:pPr>
        <w:pStyle w:val="Heading1"/>
      </w:pPr>
      <w:r>
        <w:t>Conclusion</w:t>
      </w:r>
    </w:p>
    <w:p w14:paraId="71D65F94" w14:textId="77777777" w:rsidR="002F030B" w:rsidRPr="002F030B" w:rsidRDefault="002F030B" w:rsidP="002F030B"/>
    <w:sectPr w:rsidR="002F030B" w:rsidRPr="002F03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13506F" w14:textId="77777777" w:rsidR="00625177" w:rsidRDefault="00625177" w:rsidP="007E73F7">
      <w:pPr>
        <w:spacing w:after="0" w:line="240" w:lineRule="auto"/>
      </w:pPr>
      <w:r>
        <w:separator/>
      </w:r>
    </w:p>
  </w:endnote>
  <w:endnote w:type="continuationSeparator" w:id="0">
    <w:p w14:paraId="295A3C3D" w14:textId="77777777" w:rsidR="00625177" w:rsidRDefault="00625177" w:rsidP="007E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233F06" w14:textId="77777777" w:rsidR="00625177" w:rsidRDefault="00625177" w:rsidP="007E73F7">
      <w:pPr>
        <w:spacing w:after="0" w:line="240" w:lineRule="auto"/>
      </w:pPr>
      <w:r>
        <w:separator/>
      </w:r>
    </w:p>
  </w:footnote>
  <w:footnote w:type="continuationSeparator" w:id="0">
    <w:p w14:paraId="11950E18" w14:textId="77777777" w:rsidR="00625177" w:rsidRDefault="00625177" w:rsidP="007E7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543473"/>
    <w:multiLevelType w:val="hybridMultilevel"/>
    <w:tmpl w:val="9CF6F88C"/>
    <w:lvl w:ilvl="0" w:tplc="80328ABA">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5022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C7F"/>
    <w:rsid w:val="00121797"/>
    <w:rsid w:val="00172A9B"/>
    <w:rsid w:val="001C3499"/>
    <w:rsid w:val="001C442B"/>
    <w:rsid w:val="001E50EE"/>
    <w:rsid w:val="00286534"/>
    <w:rsid w:val="002C6F2C"/>
    <w:rsid w:val="002F030B"/>
    <w:rsid w:val="0033490B"/>
    <w:rsid w:val="00357701"/>
    <w:rsid w:val="003B114A"/>
    <w:rsid w:val="004E49BC"/>
    <w:rsid w:val="005F1780"/>
    <w:rsid w:val="00625177"/>
    <w:rsid w:val="00646B99"/>
    <w:rsid w:val="00652057"/>
    <w:rsid w:val="00776520"/>
    <w:rsid w:val="007D3635"/>
    <w:rsid w:val="007E73F7"/>
    <w:rsid w:val="00816D3D"/>
    <w:rsid w:val="00847CFC"/>
    <w:rsid w:val="008562E2"/>
    <w:rsid w:val="008A0C5F"/>
    <w:rsid w:val="008D3848"/>
    <w:rsid w:val="008D7B45"/>
    <w:rsid w:val="00955842"/>
    <w:rsid w:val="00966160"/>
    <w:rsid w:val="009971FF"/>
    <w:rsid w:val="00A30C7F"/>
    <w:rsid w:val="00A34F3C"/>
    <w:rsid w:val="00B659C5"/>
    <w:rsid w:val="00BA4AC9"/>
    <w:rsid w:val="00C07763"/>
    <w:rsid w:val="00C078FC"/>
    <w:rsid w:val="00C66CB5"/>
    <w:rsid w:val="00C861B2"/>
    <w:rsid w:val="00CA4C85"/>
    <w:rsid w:val="00D0017A"/>
    <w:rsid w:val="00D4489D"/>
    <w:rsid w:val="00D72E80"/>
    <w:rsid w:val="00D80F0F"/>
    <w:rsid w:val="00DD0188"/>
    <w:rsid w:val="00E216BA"/>
    <w:rsid w:val="00F21FCC"/>
    <w:rsid w:val="00F305B7"/>
    <w:rsid w:val="00FC59B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8B3604B"/>
  <w15:chartTrackingRefBased/>
  <w15:docId w15:val="{84B0BC94-CAAD-D845-BF8F-3C29BF70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0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0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C7F"/>
    <w:rPr>
      <w:rFonts w:eastAsiaTheme="majorEastAsia" w:cstheme="majorBidi"/>
      <w:color w:val="272727" w:themeColor="text1" w:themeTint="D8"/>
    </w:rPr>
  </w:style>
  <w:style w:type="paragraph" w:styleId="Title">
    <w:name w:val="Title"/>
    <w:basedOn w:val="Normal"/>
    <w:next w:val="Normal"/>
    <w:link w:val="TitleChar"/>
    <w:uiPriority w:val="10"/>
    <w:qFormat/>
    <w:rsid w:val="00A3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C7F"/>
    <w:pPr>
      <w:spacing w:before="160"/>
      <w:jc w:val="center"/>
    </w:pPr>
    <w:rPr>
      <w:i/>
      <w:iCs/>
      <w:color w:val="404040" w:themeColor="text1" w:themeTint="BF"/>
    </w:rPr>
  </w:style>
  <w:style w:type="character" w:customStyle="1" w:styleId="QuoteChar">
    <w:name w:val="Quote Char"/>
    <w:basedOn w:val="DefaultParagraphFont"/>
    <w:link w:val="Quote"/>
    <w:uiPriority w:val="29"/>
    <w:rsid w:val="00A30C7F"/>
    <w:rPr>
      <w:i/>
      <w:iCs/>
      <w:color w:val="404040" w:themeColor="text1" w:themeTint="BF"/>
    </w:rPr>
  </w:style>
  <w:style w:type="paragraph" w:styleId="ListParagraph">
    <w:name w:val="List Paragraph"/>
    <w:basedOn w:val="Normal"/>
    <w:uiPriority w:val="34"/>
    <w:qFormat/>
    <w:rsid w:val="00A30C7F"/>
    <w:pPr>
      <w:ind w:left="720"/>
      <w:contextualSpacing/>
    </w:pPr>
  </w:style>
  <w:style w:type="character" w:styleId="IntenseEmphasis">
    <w:name w:val="Intense Emphasis"/>
    <w:basedOn w:val="DefaultParagraphFont"/>
    <w:uiPriority w:val="21"/>
    <w:qFormat/>
    <w:rsid w:val="00A30C7F"/>
    <w:rPr>
      <w:i/>
      <w:iCs/>
      <w:color w:val="0F4761" w:themeColor="accent1" w:themeShade="BF"/>
    </w:rPr>
  </w:style>
  <w:style w:type="paragraph" w:styleId="IntenseQuote">
    <w:name w:val="Intense Quote"/>
    <w:basedOn w:val="Normal"/>
    <w:next w:val="Normal"/>
    <w:link w:val="IntenseQuoteChar"/>
    <w:uiPriority w:val="30"/>
    <w:qFormat/>
    <w:rsid w:val="00A3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C7F"/>
    <w:rPr>
      <w:i/>
      <w:iCs/>
      <w:color w:val="0F4761" w:themeColor="accent1" w:themeShade="BF"/>
    </w:rPr>
  </w:style>
  <w:style w:type="character" w:styleId="IntenseReference">
    <w:name w:val="Intense Reference"/>
    <w:basedOn w:val="DefaultParagraphFont"/>
    <w:uiPriority w:val="32"/>
    <w:qFormat/>
    <w:rsid w:val="00A30C7F"/>
    <w:rPr>
      <w:b/>
      <w:bCs/>
      <w:smallCaps/>
      <w:color w:val="0F4761" w:themeColor="accent1" w:themeShade="BF"/>
      <w:spacing w:val="5"/>
    </w:rPr>
  </w:style>
  <w:style w:type="paragraph" w:styleId="NormalWeb">
    <w:name w:val="Normal (Web)"/>
    <w:basedOn w:val="Normal"/>
    <w:uiPriority w:val="99"/>
    <w:semiHidden/>
    <w:unhideWhenUsed/>
    <w:rsid w:val="008D7B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7E7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3F7"/>
  </w:style>
  <w:style w:type="paragraph" w:styleId="Footer">
    <w:name w:val="footer"/>
    <w:basedOn w:val="Normal"/>
    <w:link w:val="FooterChar"/>
    <w:uiPriority w:val="99"/>
    <w:unhideWhenUsed/>
    <w:rsid w:val="007E7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lilas</dc:creator>
  <cp:keywords/>
  <dc:description/>
  <cp:lastModifiedBy>Julian lilas</cp:lastModifiedBy>
  <cp:revision>26</cp:revision>
  <dcterms:created xsi:type="dcterms:W3CDTF">2026-09-04T19:24:00Z</dcterms:created>
  <dcterms:modified xsi:type="dcterms:W3CDTF">2026-09-12T17:59:00Z</dcterms:modified>
</cp:coreProperties>
</file>