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David</w:t>
      </w:r>
    </w:p>
    <w:p>
      <w:pPr>
        <w:spacing w:line="240" w:lineRule="auto" w:before="0" w:after="0"/>
        <w:jc w:val="right"/>
      </w:pPr>
      <w:r>
        <w:t>22 Avenue Adolphe Figuet Le Sphinx - Le Clos des Tanneurs BP 149</w:t>
      </w:r>
    </w:p>
    <w:p>
      <w:pPr>
        <w:spacing w:line="240" w:lineRule="auto" w:before="0" w:after="0"/>
        <w:jc w:val="right"/>
      </w:pPr>
      <w:r>
        <w:t>26104 ROMANS SUR ISERE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mon stage professionnel de deux ans. Suite à un stage d'observation instructif chez Monsieur Pascal Vailles (31), je postule aujourd'hui avec la volonté de m'investir pleinement au sein de votre structure établie.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David se distingue par une expertise ancrée dans le territoire de Romans-sur-Isère. Votre structure valorise la maîtrise du cœur de métier et la proximité avec une clientèle exigeante en matière de gestion foncière locale. Cette approche, centrée sur la fiabilité technique et la connaissance fine du terrain, constitue un environnement cohérent pour l'exercice de la profession. L'accent mis sur la sécurité juridique optimale à travers une pratique de haute précision souligne votre exigence constante de qualité.</w:t>
      </w:r>
    </w:p>
    <w:p>
      <w:pPr>
        <w:spacing w:line="276" w:lineRule="auto" w:before="0" w:after="160"/>
        <w:jc w:val="both"/>
      </w:pPr>
      <w:r>
        <w:t>Mon parcours m'a doté d'une forte culture de la donnée spatiale et d'une solide capacité d'analyse face aux problématiques complexes. Mon objectif est de mettre cette force technique au service de vos opérations d'aménagement, tout en mobilisant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appréhendé les étapes clés : de l’acquisition sur le terrain jusqu’à la restitution graphique. Ces semaines m’ont permis de mesurer que les outils techniques ne prennent leur pleine valeur qu'en appuyant un raisonnement juridique. Conscient que la maîtrise opérationnelle s’acquiert par la pratique, je suis motivé pour apporter rapidement ma contribution technique en bureau et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